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sz w:val="44"/>
          <w:szCs w:val="44"/>
        </w:rPr>
      </w:pPr>
    </w:p>
    <w:p>
      <w:pPr>
        <w:spacing w:line="1400" w:lineRule="exact"/>
        <w:jc w:val="center"/>
        <w:rPr>
          <w:rFonts w:hint="eastAsia" w:ascii="宋体" w:hAnsi="宋体" w:eastAsia="宋体" w:cs="宋体"/>
          <w:b/>
          <w:bCs/>
          <w:w w:val="80"/>
          <w:sz w:val="52"/>
          <w:szCs w:val="52"/>
          <w:lang w:eastAsia="zh-CN"/>
        </w:rPr>
      </w:pPr>
      <w:r>
        <w:rPr>
          <w:rFonts w:hint="eastAsia" w:ascii="宋体" w:hAnsi="宋体" w:eastAsia="宋体" w:cs="宋体"/>
          <w:b/>
          <w:bCs/>
          <w:w w:val="80"/>
          <w:sz w:val="52"/>
          <w:szCs w:val="52"/>
          <w:lang w:eastAsia="zh-CN"/>
        </w:rPr>
        <w:t>南通职业大学药物合成实验（实训）装置采购项目（二次）</w:t>
      </w:r>
    </w:p>
    <w:p>
      <w:pPr>
        <w:pStyle w:val="14"/>
        <w:spacing w:before="164"/>
        <w:ind w:firstLine="600"/>
        <w:rPr>
          <w:rFonts w:ascii="宋体" w:hAnsi="宋体" w:eastAsia="宋体" w:cs="宋体"/>
        </w:rPr>
      </w:pPr>
    </w:p>
    <w:p>
      <w:pPr>
        <w:spacing w:line="1400" w:lineRule="exact"/>
        <w:jc w:val="center"/>
        <w:rPr>
          <w:rFonts w:ascii="宋体" w:hAnsi="宋体" w:eastAsia="宋体" w:cs="宋体"/>
          <w:b/>
          <w:sz w:val="56"/>
          <w:szCs w:val="56"/>
        </w:rPr>
      </w:pPr>
    </w:p>
    <w:p>
      <w:pPr>
        <w:spacing w:line="1400" w:lineRule="exact"/>
        <w:jc w:val="center"/>
        <w:rPr>
          <w:rFonts w:ascii="宋体" w:hAnsi="宋体" w:eastAsia="宋体" w:cs="宋体"/>
          <w:b/>
          <w:sz w:val="56"/>
          <w:szCs w:val="56"/>
        </w:rPr>
      </w:pPr>
      <w:r>
        <w:rPr>
          <w:rFonts w:hint="eastAsia" w:ascii="宋体" w:hAnsi="宋体" w:eastAsia="宋体" w:cs="宋体"/>
          <w:b/>
          <w:sz w:val="56"/>
          <w:szCs w:val="56"/>
        </w:rPr>
        <w:t>询价文件</w:t>
      </w:r>
    </w:p>
    <w:p>
      <w:pPr>
        <w:jc w:val="center"/>
        <w:rPr>
          <w:rFonts w:ascii="宋体" w:hAnsi="宋体" w:eastAsia="宋体" w:cs="宋体"/>
          <w:b/>
          <w:bCs/>
          <w:color w:val="000000"/>
          <w:sz w:val="30"/>
          <w:szCs w:val="30"/>
        </w:rPr>
      </w:pPr>
      <w:r>
        <w:rPr>
          <w:rFonts w:hint="eastAsia" w:ascii="宋体" w:hAnsi="宋体" w:eastAsia="宋体" w:cs="宋体"/>
          <w:b/>
          <w:bCs/>
          <w:color w:val="000000"/>
          <w:sz w:val="30"/>
          <w:szCs w:val="30"/>
        </w:rPr>
        <w:t>（项目编号：</w:t>
      </w:r>
      <w:r>
        <w:rPr>
          <w:rFonts w:ascii="宋体" w:hAnsi="宋体" w:eastAsia="宋体" w:cs="宋体"/>
          <w:b/>
          <w:bCs/>
          <w:color w:val="000000"/>
          <w:sz w:val="30"/>
          <w:szCs w:val="30"/>
        </w:rPr>
        <w:t>DFHX2023093</w:t>
      </w:r>
      <w:r>
        <w:rPr>
          <w:rFonts w:hint="eastAsia" w:ascii="宋体" w:hAnsi="宋体" w:eastAsia="宋体" w:cs="宋体"/>
          <w:b/>
          <w:bCs/>
          <w:color w:val="000000"/>
          <w:sz w:val="30"/>
          <w:szCs w:val="30"/>
        </w:rPr>
        <w:t>）</w:t>
      </w:r>
    </w:p>
    <w:p>
      <w:pPr>
        <w:jc w:val="center"/>
        <w:rPr>
          <w:rFonts w:ascii="宋体" w:hAnsi="宋体" w:eastAsia="宋体" w:cs="宋体"/>
          <w:b/>
          <w:bCs/>
          <w:sz w:val="44"/>
          <w:szCs w:val="44"/>
        </w:rPr>
      </w:pPr>
      <w:r>
        <w:rPr>
          <w:rFonts w:hint="eastAsia" w:ascii="宋体" w:hAnsi="宋体" w:eastAsia="宋体" w:cs="宋体"/>
          <w:b/>
          <w:sz w:val="36"/>
          <w:szCs w:val="36"/>
        </w:rPr>
        <w:drawing>
          <wp:inline distT="0" distB="0" distL="114300" distR="114300">
            <wp:extent cx="1679575" cy="1753870"/>
            <wp:effectExtent l="0" t="0" r="22225" b="2413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9"/>
                    <a:stretch>
                      <a:fillRect/>
                    </a:stretch>
                  </pic:blipFill>
                  <pic:spPr>
                    <a:xfrm>
                      <a:off x="0" y="0"/>
                      <a:ext cx="1679575" cy="1753870"/>
                    </a:xfrm>
                    <a:prstGeom prst="rect">
                      <a:avLst/>
                    </a:prstGeom>
                    <a:noFill/>
                    <a:ln>
                      <a:noFill/>
                    </a:ln>
                  </pic:spPr>
                </pic:pic>
              </a:graphicData>
            </a:graphic>
          </wp:inline>
        </w:drawing>
      </w:r>
    </w:p>
    <w:p>
      <w:pPr>
        <w:snapToGrid w:val="0"/>
        <w:spacing w:line="360" w:lineRule="auto"/>
        <w:rPr>
          <w:rFonts w:ascii="宋体" w:hAnsi="宋体" w:eastAsia="宋体" w:cs="宋体"/>
          <w:b/>
          <w:sz w:val="36"/>
        </w:rPr>
      </w:pPr>
    </w:p>
    <w:p>
      <w:pPr>
        <w:snapToGrid w:val="0"/>
        <w:spacing w:line="360" w:lineRule="auto"/>
        <w:ind w:firstLine="2249" w:firstLineChars="700"/>
        <w:rPr>
          <w:rFonts w:ascii="宋体" w:hAnsi="宋体" w:eastAsia="宋体" w:cs="宋体"/>
          <w:b/>
          <w:bCs/>
          <w:sz w:val="32"/>
        </w:rPr>
      </w:pPr>
    </w:p>
    <w:p>
      <w:pPr>
        <w:snapToGrid w:val="0"/>
        <w:spacing w:line="360" w:lineRule="auto"/>
        <w:ind w:firstLine="2249" w:firstLineChars="700"/>
        <w:rPr>
          <w:rFonts w:ascii="宋体" w:hAnsi="宋体" w:eastAsia="宋体" w:cs="宋体"/>
          <w:b/>
          <w:bCs/>
          <w:sz w:val="32"/>
          <w:u w:val="single"/>
          <w:lang w:eastAsia="zh-Hans"/>
        </w:rPr>
      </w:pPr>
      <w:r>
        <w:rPr>
          <w:rFonts w:hint="eastAsia" w:ascii="宋体" w:hAnsi="宋体" w:eastAsia="宋体" w:cs="宋体"/>
          <w:b/>
          <w:bCs/>
          <w:sz w:val="32"/>
        </w:rPr>
        <w:t>采购单位：</w:t>
      </w:r>
      <w:r>
        <w:rPr>
          <w:rFonts w:hint="eastAsia" w:ascii="宋体" w:hAnsi="宋体" w:eastAsia="宋体" w:cs="宋体"/>
          <w:b/>
          <w:bCs/>
          <w:sz w:val="32"/>
          <w:lang w:eastAsia="zh-Hans"/>
        </w:rPr>
        <w:t>南通职业大学</w:t>
      </w:r>
    </w:p>
    <w:p>
      <w:pPr>
        <w:snapToGrid w:val="0"/>
        <w:spacing w:line="360" w:lineRule="auto"/>
        <w:jc w:val="center"/>
        <w:rPr>
          <w:rFonts w:ascii="宋体" w:hAnsi="宋体" w:eastAsia="宋体" w:cs="宋体"/>
          <w:b/>
          <w:bCs/>
          <w:sz w:val="32"/>
          <w:highlight w:val="yellow"/>
          <w:u w:val="single"/>
        </w:rPr>
      </w:pPr>
      <w:r>
        <w:rPr>
          <w:rFonts w:hint="eastAsia" w:ascii="宋体" w:hAnsi="宋体" w:eastAsia="宋体" w:cs="宋体"/>
          <w:b/>
          <w:bCs/>
          <w:sz w:val="32"/>
        </w:rPr>
        <w:t xml:space="preserve">            代理机构：东方华星建设管理（江苏）有限公司</w:t>
      </w:r>
    </w:p>
    <w:p>
      <w:pPr>
        <w:adjustRightInd w:val="0"/>
        <w:snapToGrid w:val="0"/>
        <w:spacing w:line="360" w:lineRule="auto"/>
        <w:ind w:firstLine="2249" w:firstLineChars="700"/>
        <w:rPr>
          <w:rFonts w:ascii="宋体" w:hAnsi="宋体" w:eastAsia="宋体" w:cs="宋体"/>
          <w:sz w:val="32"/>
        </w:rPr>
      </w:pPr>
      <w:r>
        <w:rPr>
          <w:rFonts w:hint="eastAsia" w:ascii="宋体" w:hAnsi="宋体" w:eastAsia="宋体" w:cs="宋体"/>
          <w:b/>
          <w:bCs/>
          <w:sz w:val="32"/>
        </w:rPr>
        <w:t>日期：2023年</w:t>
      </w:r>
      <w:r>
        <w:rPr>
          <w:rFonts w:ascii="宋体" w:hAnsi="宋体" w:eastAsia="宋体" w:cs="宋体"/>
          <w:b/>
          <w:bCs/>
          <w:sz w:val="32"/>
        </w:rPr>
        <w:t>6</w:t>
      </w:r>
      <w:r>
        <w:rPr>
          <w:rFonts w:hint="eastAsia" w:ascii="宋体" w:hAnsi="宋体" w:eastAsia="宋体" w:cs="宋体"/>
          <w:b/>
          <w:bCs/>
          <w:sz w:val="32"/>
        </w:rPr>
        <w:t>月</w:t>
      </w:r>
      <w:r>
        <w:rPr>
          <w:rFonts w:hint="eastAsia" w:ascii="宋体" w:hAnsi="宋体" w:eastAsia="宋体" w:cs="宋体"/>
          <w:b/>
          <w:bCs/>
          <w:sz w:val="32"/>
          <w:lang w:val="en-US" w:eastAsia="zh-CN"/>
        </w:rPr>
        <w:t>16</w:t>
      </w:r>
      <w:r>
        <w:rPr>
          <w:rFonts w:hint="eastAsia" w:ascii="宋体" w:hAnsi="宋体" w:eastAsia="宋体" w:cs="宋体"/>
          <w:b/>
          <w:bCs/>
          <w:sz w:val="32"/>
        </w:rPr>
        <w:t>日</w:t>
      </w:r>
    </w:p>
    <w:p>
      <w:pPr>
        <w:adjustRightInd w:val="0"/>
        <w:snapToGrid w:val="0"/>
        <w:spacing w:line="360" w:lineRule="auto"/>
        <w:ind w:firstLine="321" w:firstLineChars="100"/>
        <w:jc w:val="center"/>
        <w:rPr>
          <w:rFonts w:ascii="宋体" w:hAnsi="宋体" w:eastAsia="宋体" w:cs="宋体"/>
          <w:b/>
          <w:sz w:val="32"/>
          <w:szCs w:val="32"/>
        </w:rPr>
        <w:sectPr>
          <w:headerReference r:id="rId3" w:type="default"/>
          <w:pgSz w:w="11906" w:h="16838"/>
          <w:pgMar w:top="1361" w:right="1361" w:bottom="1361" w:left="1361" w:header="851" w:footer="992" w:gutter="0"/>
          <w:pgNumType w:start="1"/>
          <w:cols w:space="720" w:num="1"/>
          <w:docGrid w:type="lines" w:linePitch="328" w:charSpace="0"/>
        </w:sectPr>
      </w:pPr>
    </w:p>
    <w:p>
      <w:pPr>
        <w:jc w:val="center"/>
        <w:rPr>
          <w:rFonts w:ascii="宋体" w:hAnsi="宋体" w:eastAsia="宋体" w:cs="宋体"/>
          <w:b/>
          <w:bCs/>
          <w:sz w:val="32"/>
          <w:szCs w:val="32"/>
        </w:rPr>
      </w:pPr>
      <w:r>
        <w:rPr>
          <w:rFonts w:hint="eastAsia" w:ascii="宋体" w:hAnsi="宋体" w:eastAsia="宋体" w:cs="宋体"/>
          <w:b/>
          <w:bCs/>
          <w:sz w:val="32"/>
          <w:szCs w:val="32"/>
        </w:rPr>
        <w:t>目  录</w:t>
      </w:r>
    </w:p>
    <w:p>
      <w:pPr>
        <w:snapToGrid w:val="0"/>
        <w:spacing w:line="360" w:lineRule="auto"/>
        <w:rPr>
          <w:rFonts w:ascii="宋体" w:hAnsi="宋体" w:eastAsia="宋体" w:cs="宋体"/>
          <w:sz w:val="24"/>
          <w:szCs w:val="24"/>
        </w:rPr>
      </w:pPr>
      <w:bookmarkStart w:id="0" w:name="_Toc25103_WPSOffice_Type1"/>
    </w:p>
    <w:p>
      <w:pPr>
        <w:snapToGrid w:val="0"/>
        <w:spacing w:line="480" w:lineRule="auto"/>
        <w:rPr>
          <w:rFonts w:ascii="宋体" w:hAnsi="宋体" w:eastAsia="宋体" w:cs="宋体"/>
          <w:sz w:val="24"/>
          <w:szCs w:val="24"/>
        </w:rPr>
      </w:pPr>
      <w:r>
        <w:fldChar w:fldCharType="begin"/>
      </w:r>
      <w:r>
        <w:instrText xml:space="preserve"> HYPERLINK \l "_Toc28355_WPSOffice_Level1" </w:instrText>
      </w:r>
      <w:r>
        <w:fldChar w:fldCharType="separate"/>
      </w:r>
      <w:r>
        <w:rPr>
          <w:rFonts w:hint="eastAsia" w:ascii="宋体" w:hAnsi="宋体" w:eastAsia="宋体" w:cs="宋体"/>
          <w:sz w:val="24"/>
          <w:szCs w:val="24"/>
        </w:rPr>
        <w:t>第一章 询价公告</w:t>
      </w:r>
      <w:r>
        <w:rPr>
          <w:rFonts w:hint="eastAsia" w:ascii="宋体" w:hAnsi="宋体" w:eastAsia="宋体" w:cs="宋体"/>
          <w:sz w:val="24"/>
          <w:szCs w:val="24"/>
        </w:rPr>
        <w:fldChar w:fldCharType="end"/>
      </w:r>
    </w:p>
    <w:p>
      <w:pPr>
        <w:snapToGrid w:val="0"/>
        <w:spacing w:line="480" w:lineRule="auto"/>
        <w:rPr>
          <w:rFonts w:ascii="宋体" w:hAnsi="宋体" w:eastAsia="宋体" w:cs="宋体"/>
          <w:sz w:val="24"/>
          <w:szCs w:val="24"/>
        </w:rPr>
      </w:pPr>
      <w:r>
        <w:fldChar w:fldCharType="begin"/>
      </w:r>
      <w:r>
        <w:instrText xml:space="preserve"> HYPERLINK \l "_Toc16416_WPSOffice_Level1" </w:instrText>
      </w:r>
      <w:r>
        <w:fldChar w:fldCharType="separate"/>
      </w:r>
      <w:r>
        <w:rPr>
          <w:rFonts w:hint="eastAsia" w:ascii="宋体" w:hAnsi="宋体" w:eastAsia="宋体" w:cs="宋体"/>
          <w:sz w:val="24"/>
          <w:szCs w:val="24"/>
        </w:rPr>
        <w:t>第二章 供应商须知</w:t>
      </w:r>
      <w:r>
        <w:rPr>
          <w:rFonts w:hint="eastAsia" w:ascii="宋体" w:hAnsi="宋体" w:eastAsia="宋体" w:cs="宋体"/>
          <w:sz w:val="24"/>
          <w:szCs w:val="24"/>
        </w:rPr>
        <w:fldChar w:fldCharType="end"/>
      </w:r>
    </w:p>
    <w:p>
      <w:pPr>
        <w:snapToGrid w:val="0"/>
        <w:spacing w:line="480" w:lineRule="auto"/>
        <w:rPr>
          <w:rFonts w:ascii="宋体" w:hAnsi="宋体" w:eastAsia="宋体" w:cs="宋体"/>
          <w:sz w:val="24"/>
          <w:szCs w:val="24"/>
        </w:rPr>
      </w:pPr>
      <w:r>
        <w:fldChar w:fldCharType="begin"/>
      </w:r>
      <w:r>
        <w:instrText xml:space="preserve"> HYPERLINK \l "_Toc10095_WPSOffice_Level1" </w:instrText>
      </w:r>
      <w:r>
        <w:fldChar w:fldCharType="separate"/>
      </w:r>
      <w:r>
        <w:rPr>
          <w:rFonts w:hint="eastAsia" w:ascii="宋体" w:hAnsi="宋体" w:eastAsia="宋体" w:cs="宋体"/>
          <w:sz w:val="24"/>
          <w:szCs w:val="24"/>
        </w:rPr>
        <w:t>第三章 项目需求</w:t>
      </w:r>
      <w:r>
        <w:rPr>
          <w:rFonts w:hint="eastAsia" w:ascii="宋体" w:hAnsi="宋体" w:eastAsia="宋体" w:cs="宋体"/>
          <w:sz w:val="24"/>
          <w:szCs w:val="24"/>
        </w:rPr>
        <w:fldChar w:fldCharType="end"/>
      </w:r>
    </w:p>
    <w:p>
      <w:pPr>
        <w:snapToGrid w:val="0"/>
        <w:spacing w:line="480" w:lineRule="auto"/>
        <w:rPr>
          <w:rFonts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_Toc4477_WPSOffice_Level1 </w:instrText>
      </w:r>
      <w:r>
        <w:rPr>
          <w:rFonts w:hint="eastAsia" w:ascii="宋体" w:hAnsi="宋体" w:eastAsia="宋体" w:cs="宋体"/>
          <w:sz w:val="24"/>
          <w:szCs w:val="24"/>
        </w:rPr>
        <w:fldChar w:fldCharType="separate"/>
      </w:r>
      <w:r>
        <w:rPr>
          <w:rFonts w:hint="eastAsia" w:ascii="宋体" w:hAnsi="宋体" w:eastAsia="宋体" w:cs="宋体"/>
          <w:sz w:val="24"/>
          <w:szCs w:val="24"/>
        </w:rPr>
        <w:t>第四章 评审方法和程序</w:t>
      </w:r>
    </w:p>
    <w:p>
      <w:pPr>
        <w:snapToGrid w:val="0"/>
        <w:spacing w:line="480" w:lineRule="auto"/>
        <w:rPr>
          <w:rFonts w:ascii="宋体" w:hAnsi="宋体" w:eastAsia="宋体" w:cs="宋体"/>
          <w:sz w:val="24"/>
          <w:szCs w:val="24"/>
          <w:lang w:eastAsia="zh-Hans"/>
        </w:rPr>
      </w:pPr>
      <w:r>
        <w:rPr>
          <w:rFonts w:hint="eastAsia" w:ascii="宋体" w:hAnsi="宋体" w:eastAsia="宋体" w:cs="宋体"/>
          <w:sz w:val="24"/>
          <w:szCs w:val="24"/>
        </w:rPr>
        <w:t>第五章 质疑提出和处理</w:t>
      </w:r>
      <w:r>
        <w:rPr>
          <w:rFonts w:hint="eastAsia" w:ascii="宋体" w:hAnsi="宋体" w:eastAsia="宋体" w:cs="宋体"/>
          <w:sz w:val="24"/>
          <w:szCs w:val="24"/>
        </w:rPr>
        <w:fldChar w:fldCharType="end"/>
      </w:r>
    </w:p>
    <w:p>
      <w:pPr>
        <w:snapToGrid w:val="0"/>
        <w:spacing w:line="480" w:lineRule="auto"/>
        <w:rPr>
          <w:rFonts w:ascii="宋体" w:hAnsi="宋体" w:eastAsia="宋体" w:cs="宋体"/>
          <w:sz w:val="24"/>
          <w:szCs w:val="24"/>
        </w:rPr>
      </w:pPr>
      <w:r>
        <w:fldChar w:fldCharType="begin"/>
      </w:r>
      <w:r>
        <w:instrText xml:space="preserve"> HYPERLINK \l "_Toc7376_WPSOffice_Level1" </w:instrText>
      </w:r>
      <w:r>
        <w:fldChar w:fldCharType="separate"/>
      </w:r>
      <w:r>
        <w:rPr>
          <w:rFonts w:hint="eastAsia" w:ascii="宋体" w:hAnsi="宋体" w:eastAsia="宋体" w:cs="宋体"/>
          <w:sz w:val="24"/>
          <w:szCs w:val="24"/>
        </w:rPr>
        <w:t>第六章 询价响应文件格式</w:t>
      </w:r>
      <w:r>
        <w:rPr>
          <w:rFonts w:hint="eastAsia" w:ascii="宋体" w:hAnsi="宋体" w:eastAsia="宋体" w:cs="宋体"/>
          <w:sz w:val="24"/>
          <w:szCs w:val="24"/>
        </w:rPr>
        <w:fldChar w:fldCharType="end"/>
      </w:r>
      <w:bookmarkEnd w:id="0"/>
    </w:p>
    <w:p>
      <w:pPr>
        <w:pStyle w:val="14"/>
        <w:spacing w:before="164" w:line="480" w:lineRule="auto"/>
        <w:ind w:firstLine="0" w:firstLineChars="0"/>
        <w:rPr>
          <w:rFonts w:ascii="宋体" w:hAnsi="宋体" w:eastAsia="宋体" w:cs="宋体"/>
        </w:rPr>
        <w:sectPr>
          <w:footerReference r:id="rId4" w:type="default"/>
          <w:pgSz w:w="11906" w:h="16838"/>
          <w:pgMar w:top="1361" w:right="1361" w:bottom="1361" w:left="1361" w:header="851" w:footer="992" w:gutter="0"/>
          <w:pgNumType w:start="1"/>
          <w:cols w:space="720" w:num="1"/>
          <w:docGrid w:type="lines" w:linePitch="328" w:charSpace="0"/>
        </w:sectPr>
      </w:pPr>
      <w:bookmarkStart w:id="1" w:name="_Toc28355_WPSOffice_Level1"/>
    </w:p>
    <w:p>
      <w:pPr>
        <w:pStyle w:val="3"/>
        <w:keepNext w:val="0"/>
        <w:keepLines w:val="0"/>
        <w:adjustRightInd w:val="0"/>
        <w:snapToGrid w:val="0"/>
        <w:spacing w:before="0" w:after="0" w:line="360" w:lineRule="auto"/>
        <w:jc w:val="center"/>
        <w:textAlignment w:val="baseline"/>
        <w:rPr>
          <w:rFonts w:ascii="宋体" w:hAnsi="宋体" w:eastAsia="宋体" w:cs="宋体"/>
          <w:sz w:val="32"/>
          <w:szCs w:val="32"/>
        </w:rPr>
      </w:pPr>
      <w:r>
        <w:rPr>
          <w:rFonts w:hint="eastAsia" w:ascii="宋体" w:hAnsi="宋体" w:eastAsia="宋体" w:cs="宋体"/>
          <w:sz w:val="32"/>
          <w:szCs w:val="32"/>
        </w:rPr>
        <w:t xml:space="preserve">第一章 </w:t>
      </w:r>
      <w:r>
        <w:rPr>
          <w:rFonts w:ascii="宋体" w:hAnsi="宋体" w:eastAsia="宋体" w:cs="宋体"/>
          <w:sz w:val="32"/>
          <w:szCs w:val="32"/>
        </w:rPr>
        <w:t xml:space="preserve"> </w:t>
      </w:r>
      <w:r>
        <w:rPr>
          <w:rFonts w:hint="eastAsia" w:ascii="宋体" w:hAnsi="宋体" w:eastAsia="宋体" w:cs="宋体"/>
          <w:sz w:val="32"/>
          <w:szCs w:val="32"/>
        </w:rPr>
        <w:t>询价公告</w:t>
      </w:r>
      <w:bookmarkEnd w:id="1"/>
    </w:p>
    <w:p>
      <w:pPr>
        <w:snapToGrid w:val="0"/>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u w:val="single"/>
        </w:rPr>
        <w:t>东方华星建设管理（江苏）有限公司</w:t>
      </w:r>
      <w:r>
        <w:rPr>
          <w:rFonts w:hint="eastAsia" w:ascii="宋体" w:hAnsi="宋体" w:eastAsia="宋体" w:cs="宋体"/>
          <w:sz w:val="24"/>
          <w:szCs w:val="24"/>
        </w:rPr>
        <w:t>（以下称采购代理机构）受</w:t>
      </w:r>
      <w:r>
        <w:rPr>
          <w:rFonts w:hint="eastAsia" w:ascii="宋体" w:hAnsi="宋体" w:eastAsia="宋体" w:cs="宋体"/>
          <w:sz w:val="24"/>
          <w:szCs w:val="24"/>
          <w:u w:val="single"/>
        </w:rPr>
        <w:t>南通</w:t>
      </w:r>
      <w:r>
        <w:rPr>
          <w:rFonts w:hint="eastAsia" w:ascii="宋体" w:hAnsi="宋体" w:eastAsia="宋体" w:cs="宋体"/>
          <w:sz w:val="24"/>
          <w:szCs w:val="24"/>
          <w:u w:val="single"/>
          <w:lang w:eastAsia="zh-Hans"/>
        </w:rPr>
        <w:t>职业大学</w:t>
      </w:r>
      <w:r>
        <w:rPr>
          <w:rFonts w:hint="eastAsia" w:ascii="宋体" w:hAnsi="宋体" w:eastAsia="宋体" w:cs="宋体"/>
          <w:sz w:val="24"/>
          <w:szCs w:val="24"/>
        </w:rPr>
        <w:t>（以下称采购单位）的委托，对</w:t>
      </w:r>
      <w:r>
        <w:rPr>
          <w:rFonts w:hint="eastAsia" w:ascii="宋体" w:hAnsi="宋体" w:eastAsia="宋体" w:cs="宋体"/>
          <w:sz w:val="24"/>
          <w:szCs w:val="24"/>
          <w:u w:val="single"/>
          <w:lang w:eastAsia="zh-CN"/>
        </w:rPr>
        <w:t>南通职业大学药物合成实验（实训）装置采购项目（二次）</w:t>
      </w:r>
      <w:r>
        <w:rPr>
          <w:rFonts w:hint="eastAsia" w:ascii="宋体" w:hAnsi="宋体" w:eastAsia="宋体" w:cs="宋体"/>
          <w:sz w:val="24"/>
          <w:szCs w:val="24"/>
        </w:rPr>
        <w:t>拟用</w:t>
      </w:r>
      <w:r>
        <w:rPr>
          <w:rFonts w:hint="eastAsia" w:ascii="宋体" w:hAnsi="宋体" w:eastAsia="宋体" w:cs="宋体"/>
          <w:sz w:val="24"/>
          <w:szCs w:val="24"/>
          <w:u w:val="single"/>
        </w:rPr>
        <w:t>询价</w:t>
      </w:r>
      <w:r>
        <w:rPr>
          <w:rFonts w:hint="eastAsia" w:ascii="宋体" w:hAnsi="宋体" w:eastAsia="宋体" w:cs="宋体"/>
          <w:sz w:val="24"/>
          <w:szCs w:val="24"/>
        </w:rPr>
        <w:t>方式组织采购。现公告如下：</w:t>
      </w:r>
    </w:p>
    <w:p>
      <w:pPr>
        <w:numPr>
          <w:ilvl w:val="0"/>
          <w:numId w:val="1"/>
        </w:numPr>
        <w:snapToGrid w:val="0"/>
        <w:spacing w:line="360" w:lineRule="auto"/>
        <w:ind w:firstLine="482" w:firstLineChars="200"/>
        <w:rPr>
          <w:rFonts w:ascii="宋体" w:hAnsi="宋体" w:eastAsia="宋体" w:cs="宋体"/>
          <w:sz w:val="24"/>
          <w:szCs w:val="24"/>
        </w:rPr>
      </w:pPr>
      <w:r>
        <w:rPr>
          <w:rFonts w:hint="eastAsia" w:ascii="宋体" w:hAnsi="宋体" w:eastAsia="宋体" w:cs="宋体"/>
          <w:b/>
          <w:bCs/>
          <w:sz w:val="24"/>
          <w:szCs w:val="24"/>
        </w:rPr>
        <w:t>项目名称：</w:t>
      </w:r>
      <w:r>
        <w:rPr>
          <w:rFonts w:hint="eastAsia" w:ascii="宋体" w:hAnsi="宋体" w:eastAsia="宋体" w:cs="宋体"/>
          <w:sz w:val="24"/>
          <w:szCs w:val="24"/>
          <w:lang w:eastAsia="zh-CN"/>
        </w:rPr>
        <w:t>南通职业大学药物合成实验（实训）装置采购项目（二次）</w:t>
      </w:r>
      <w:r>
        <w:rPr>
          <w:rFonts w:hint="eastAsia" w:ascii="宋体" w:hAnsi="宋体" w:eastAsia="宋体" w:cs="宋体"/>
          <w:sz w:val="24"/>
          <w:szCs w:val="24"/>
        </w:rPr>
        <w:t>；</w:t>
      </w:r>
    </w:p>
    <w:p>
      <w:pPr>
        <w:numPr>
          <w:ilvl w:val="0"/>
          <w:numId w:val="1"/>
        </w:numPr>
        <w:snapToGrid w:val="0"/>
        <w:spacing w:line="360" w:lineRule="auto"/>
        <w:ind w:firstLine="482" w:firstLineChars="200"/>
        <w:rPr>
          <w:rFonts w:ascii="宋体" w:hAnsi="宋体" w:eastAsia="宋体" w:cs="宋体"/>
          <w:sz w:val="24"/>
          <w:szCs w:val="24"/>
        </w:rPr>
      </w:pPr>
      <w:r>
        <w:rPr>
          <w:rFonts w:hint="eastAsia" w:ascii="宋体" w:hAnsi="宋体" w:eastAsia="宋体" w:cs="宋体"/>
          <w:b/>
          <w:bCs/>
          <w:sz w:val="24"/>
          <w:szCs w:val="24"/>
        </w:rPr>
        <w:t>项目需求：</w:t>
      </w:r>
      <w:r>
        <w:rPr>
          <w:rFonts w:hint="eastAsia" w:ascii="宋体" w:hAnsi="宋体" w:eastAsia="宋体" w:cs="宋体"/>
          <w:sz w:val="24"/>
          <w:szCs w:val="24"/>
        </w:rPr>
        <w:t>详见询价文件第三章；</w:t>
      </w:r>
    </w:p>
    <w:p>
      <w:pPr>
        <w:pStyle w:val="10"/>
        <w:spacing w:line="360" w:lineRule="auto"/>
        <w:ind w:firstLine="480" w:firstLineChars="200"/>
        <w:rPr>
          <w:rFonts w:ascii="宋体" w:hAnsi="宋体" w:cs="宋体"/>
        </w:rPr>
      </w:pPr>
      <w:r>
        <w:rPr>
          <w:rFonts w:hint="eastAsia" w:ascii="宋体" w:hAnsi="宋体" w:cs="宋体"/>
          <w:sz w:val="24"/>
          <w:szCs w:val="24"/>
        </w:rPr>
        <w:t>三、</w:t>
      </w:r>
      <w:r>
        <w:rPr>
          <w:rFonts w:hint="eastAsia" w:ascii="宋体" w:hAnsi="宋体" w:cs="宋体"/>
          <w:b/>
          <w:bCs/>
          <w:sz w:val="24"/>
          <w:szCs w:val="24"/>
        </w:rPr>
        <w:t>项目预算：</w:t>
      </w:r>
      <w:r>
        <w:rPr>
          <w:rFonts w:ascii="宋体" w:hAnsi="宋体" w:cs="宋体"/>
          <w:sz w:val="24"/>
          <w:szCs w:val="24"/>
        </w:rPr>
        <w:t>48</w:t>
      </w:r>
      <w:r>
        <w:rPr>
          <w:rFonts w:hint="eastAsia" w:ascii="宋体" w:hAnsi="宋体" w:cs="宋体"/>
          <w:sz w:val="24"/>
          <w:szCs w:val="24"/>
        </w:rPr>
        <w:t>万元；</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四、</w:t>
      </w:r>
      <w:r>
        <w:rPr>
          <w:rFonts w:ascii="宋体" w:hAnsi="宋体" w:eastAsia="宋体" w:cs="宋体"/>
          <w:b/>
          <w:bCs/>
          <w:sz w:val="24"/>
          <w:szCs w:val="24"/>
        </w:rPr>
        <w:t>供应商</w:t>
      </w:r>
      <w:r>
        <w:rPr>
          <w:rFonts w:hint="eastAsia" w:ascii="宋体" w:hAnsi="宋体" w:eastAsia="宋体" w:cs="宋体"/>
          <w:b/>
          <w:bCs/>
          <w:sz w:val="24"/>
          <w:szCs w:val="24"/>
        </w:rPr>
        <w:t>资格要求：</w:t>
      </w:r>
    </w:p>
    <w:p>
      <w:pPr>
        <w:snapToGrid w:val="0"/>
        <w:spacing w:line="360" w:lineRule="auto"/>
        <w:ind w:firstLine="482" w:firstLineChars="200"/>
        <w:rPr>
          <w:rFonts w:ascii="宋体" w:hAnsi="宋体" w:eastAsia="宋体" w:cs="宋体"/>
          <w:b/>
          <w:bCs/>
          <w:sz w:val="24"/>
          <w:szCs w:val="24"/>
          <w:lang w:eastAsia="zh-Hans"/>
        </w:rPr>
      </w:pPr>
      <w:r>
        <w:rPr>
          <w:rFonts w:hint="eastAsia" w:ascii="宋体" w:hAnsi="宋体" w:eastAsia="宋体" w:cs="宋体"/>
          <w:b/>
          <w:bCs/>
          <w:sz w:val="24"/>
          <w:szCs w:val="24"/>
        </w:rPr>
        <w:t>（一）</w:t>
      </w:r>
      <w:r>
        <w:rPr>
          <w:rFonts w:hint="eastAsia" w:ascii="宋体" w:hAnsi="宋体" w:eastAsia="宋体" w:cs="宋体"/>
          <w:b/>
          <w:bCs/>
          <w:sz w:val="24"/>
          <w:szCs w:val="24"/>
          <w:lang w:eastAsia="zh-Hans"/>
        </w:rPr>
        <w:t>供应商基本资格要求：</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1、提供营业执照复印件加盖公章；</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供应商法定代表人参加询价的，必须提供法定代表人身份证明及法定代表人本人身份证复印件；非法定代表人参加询价的，必须提供法定代表人签名或盖章的授权委托书及法定代表人和被授权人两个人的身份证复印件（格式参见第六章）【如为授权委托人投标，应提供劳动合同和2022年</w:t>
      </w:r>
      <w:r>
        <w:rPr>
          <w:rFonts w:ascii="宋体" w:hAnsi="宋体" w:eastAsia="宋体" w:cs="宋体"/>
          <w:sz w:val="24"/>
          <w:szCs w:val="24"/>
        </w:rPr>
        <w:t>3</w:t>
      </w:r>
      <w:r>
        <w:rPr>
          <w:rFonts w:hint="eastAsia" w:ascii="宋体" w:hAnsi="宋体" w:eastAsia="宋体" w:cs="宋体"/>
          <w:sz w:val="24"/>
          <w:szCs w:val="24"/>
        </w:rPr>
        <w:t>月至2023年</w:t>
      </w:r>
      <w:r>
        <w:rPr>
          <w:rFonts w:ascii="宋体" w:hAnsi="宋体" w:eastAsia="宋体" w:cs="宋体"/>
          <w:sz w:val="24"/>
          <w:szCs w:val="24"/>
        </w:rPr>
        <w:t>5</w:t>
      </w:r>
      <w:r>
        <w:rPr>
          <w:rFonts w:hint="eastAsia" w:ascii="宋体" w:hAnsi="宋体" w:eastAsia="宋体" w:cs="宋体"/>
          <w:sz w:val="24"/>
          <w:szCs w:val="24"/>
        </w:rPr>
        <w:t>月的社保证明劳动关系】。</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3、供应商须提供参与本次项目采购活动前三年内，在经营活动中没有重大违法记录的《无重大违法记录声明函》（格式参见第六章）。</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4、有依法缴纳税收和社会保障资金的良好记录（提供2022年1</w:t>
      </w:r>
      <w:r>
        <w:rPr>
          <w:rFonts w:ascii="宋体" w:hAnsi="宋体" w:eastAsia="宋体" w:cs="宋体"/>
          <w:sz w:val="24"/>
          <w:szCs w:val="24"/>
        </w:rPr>
        <w:t>2</w:t>
      </w:r>
      <w:r>
        <w:rPr>
          <w:rFonts w:hint="eastAsia" w:ascii="宋体" w:hAnsi="宋体" w:eastAsia="宋体" w:cs="宋体"/>
          <w:sz w:val="24"/>
          <w:szCs w:val="24"/>
        </w:rPr>
        <w:t>月至2023年</w:t>
      </w:r>
      <w:r>
        <w:rPr>
          <w:rFonts w:ascii="宋体" w:hAnsi="宋体" w:eastAsia="宋体" w:cs="宋体"/>
          <w:sz w:val="24"/>
          <w:szCs w:val="24"/>
        </w:rPr>
        <w:t>5</w:t>
      </w:r>
      <w:r>
        <w:rPr>
          <w:rFonts w:hint="eastAsia" w:ascii="宋体" w:hAnsi="宋体" w:eastAsia="宋体" w:cs="宋体"/>
          <w:sz w:val="24"/>
          <w:szCs w:val="24"/>
        </w:rPr>
        <w:t>月内任意一个月社保缴纳记录和依法缴纳税收证明）。</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5、投标声明函（格式参见第六章）。</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6、</w:t>
      </w:r>
      <w:r>
        <w:rPr>
          <w:rFonts w:ascii="宋体" w:hAnsi="宋体" w:eastAsia="宋体" w:cs="宋体"/>
          <w:sz w:val="24"/>
          <w:szCs w:val="24"/>
        </w:rPr>
        <w:t>供应商</w:t>
      </w:r>
      <w:r>
        <w:rPr>
          <w:rFonts w:hint="eastAsia" w:ascii="宋体" w:hAnsi="宋体" w:eastAsia="宋体" w:cs="宋体"/>
          <w:sz w:val="24"/>
          <w:szCs w:val="24"/>
        </w:rPr>
        <w:t>符合规定条件的声明函（格式参见第六章）。</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7、法定代表人为同一个人的两个及两个以上法人，母公司、全资子公司及其控股公司，都不得在同一采购项目相同标段中同时参加询价，一经发现，将视同围标处理；</w:t>
      </w:r>
    </w:p>
    <w:p>
      <w:pPr>
        <w:adjustRightInd w:val="0"/>
        <w:snapToGrid w:val="0"/>
        <w:spacing w:line="360" w:lineRule="auto"/>
        <w:ind w:firstLine="484" w:firstLineChars="202"/>
        <w:rPr>
          <w:rFonts w:ascii="宋体" w:hAnsi="宋体" w:eastAsia="宋体" w:cs="宋体"/>
          <w:sz w:val="24"/>
          <w:szCs w:val="24"/>
        </w:rPr>
      </w:pPr>
      <w:r>
        <w:rPr>
          <w:rFonts w:ascii="宋体" w:hAnsi="宋体" w:eastAsia="宋体" w:cs="宋体"/>
          <w:sz w:val="24"/>
          <w:szCs w:val="24"/>
        </w:rPr>
        <w:t>8</w:t>
      </w:r>
      <w:r>
        <w:rPr>
          <w:rFonts w:hint="eastAsia" w:ascii="宋体" w:hAnsi="宋体" w:eastAsia="宋体" w:cs="宋体"/>
          <w:sz w:val="24"/>
          <w:szCs w:val="24"/>
        </w:rPr>
        <w:t>、本项目不允许转包、不可以分包；本项目不接受任何形式的联合体参与询价；</w:t>
      </w:r>
    </w:p>
    <w:p>
      <w:pPr>
        <w:snapToGrid w:val="0"/>
        <w:spacing w:line="360" w:lineRule="auto"/>
        <w:ind w:firstLine="480" w:firstLineChars="200"/>
        <w:rPr>
          <w:rFonts w:ascii="宋体" w:hAnsi="宋体" w:eastAsia="宋体" w:cs="宋体"/>
          <w:sz w:val="24"/>
          <w:szCs w:val="24"/>
          <w:highlight w:val="yellow"/>
        </w:rPr>
      </w:pPr>
      <w:r>
        <w:rPr>
          <w:rFonts w:hint="eastAsia" w:ascii="宋体" w:hAnsi="宋体" w:eastAsia="宋体" w:cs="宋体"/>
          <w:sz w:val="24"/>
          <w:szCs w:val="24"/>
        </w:rPr>
        <w:t>具体资格要求材料详见本询价文件第二章中“资格审查文件”。</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请供应商认真对照资格条件，如不符合要求的，无意或故意参与询价所产生的一切后果由供应商自行承担，询价过程中，供应商提供的相关证件为虚假或伪造，或者其他人员持法定代表人或授权委托人的身份证参与询价，一经发现则取消供应商资格，没收其询价保证金，该供应商将记入不良记录。</w:t>
      </w:r>
    </w:p>
    <w:p>
      <w:pPr>
        <w:snapToGrid w:val="0"/>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特别提醒】单位负责人为同一人或者存在直接控股、管理关系的不同供应商，不得同时参与同一采购项目相同标段的采购活动；如发现供应商递交的资格后审材料有弄虚作假行为，该供应商将记入不良记录，并上报有关部门，如已成交，</w:t>
      </w:r>
      <w:r>
        <w:rPr>
          <w:rFonts w:ascii="宋体" w:hAnsi="宋体" w:eastAsia="宋体" w:cs="宋体"/>
          <w:b/>
          <w:bCs/>
          <w:sz w:val="24"/>
          <w:szCs w:val="24"/>
        </w:rPr>
        <w:t>采购单位</w:t>
      </w:r>
      <w:r>
        <w:rPr>
          <w:rFonts w:hint="eastAsia" w:ascii="宋体" w:hAnsi="宋体" w:eastAsia="宋体" w:cs="宋体"/>
          <w:b/>
          <w:bCs/>
          <w:sz w:val="24"/>
          <w:szCs w:val="24"/>
        </w:rPr>
        <w:t>有权取消其成交供应商资格，并由该供应商承担由此带来可能的一切责任和损失。</w:t>
      </w:r>
    </w:p>
    <w:p>
      <w:pPr>
        <w:widowControl/>
        <w:snapToGrid w:val="0"/>
        <w:spacing w:line="360" w:lineRule="auto"/>
        <w:ind w:firstLine="482" w:firstLineChars="200"/>
        <w:jc w:val="left"/>
        <w:rPr>
          <w:rFonts w:ascii="宋体" w:hAnsi="宋体" w:eastAsia="宋体" w:cs="宋体"/>
          <w:sz w:val="24"/>
          <w:szCs w:val="24"/>
        </w:rPr>
      </w:pPr>
      <w:r>
        <w:rPr>
          <w:rFonts w:hint="eastAsia" w:ascii="宋体" w:hAnsi="宋体" w:eastAsia="宋体" w:cs="宋体"/>
          <w:b/>
          <w:bCs/>
          <w:sz w:val="24"/>
          <w:szCs w:val="24"/>
          <w:lang w:eastAsia="zh-Hans"/>
        </w:rPr>
        <w:t>五、</w:t>
      </w:r>
      <w:r>
        <w:rPr>
          <w:rFonts w:hint="eastAsia" w:ascii="宋体" w:hAnsi="宋体" w:eastAsia="宋体" w:cs="宋体"/>
          <w:b/>
          <w:bCs/>
          <w:sz w:val="24"/>
          <w:szCs w:val="24"/>
        </w:rPr>
        <w:t>本公告发布网站：“</w:t>
      </w:r>
      <w:r>
        <w:rPr>
          <w:rFonts w:hint="eastAsia" w:ascii="宋体" w:hAnsi="宋体" w:eastAsia="宋体" w:cs="宋体"/>
          <w:b/>
          <w:bCs/>
          <w:sz w:val="24"/>
          <w:szCs w:val="24"/>
          <w:lang w:eastAsia="zh-Hans"/>
        </w:rPr>
        <w:t>南通职业大学官网</w:t>
      </w:r>
      <w:r>
        <w:rPr>
          <w:rFonts w:hint="eastAsia" w:ascii="宋体" w:hAnsi="宋体" w:eastAsia="宋体" w:cs="宋体"/>
          <w:b/>
          <w:bCs/>
          <w:sz w:val="24"/>
          <w:szCs w:val="24"/>
        </w:rPr>
        <w:t>”。</w:t>
      </w:r>
      <w:r>
        <w:rPr>
          <w:rFonts w:hint="eastAsia" w:ascii="宋体" w:hAnsi="宋体" w:eastAsia="宋体" w:cs="宋体"/>
          <w:sz w:val="24"/>
          <w:szCs w:val="24"/>
        </w:rPr>
        <w:t>凡涉及询价文件的补充说明、澄清或修改，均以“</w:t>
      </w:r>
      <w:r>
        <w:rPr>
          <w:rFonts w:hint="eastAsia" w:ascii="宋体" w:hAnsi="宋体" w:eastAsia="宋体" w:cs="宋体"/>
          <w:sz w:val="24"/>
          <w:szCs w:val="24"/>
          <w:lang w:eastAsia="zh-Hans"/>
        </w:rPr>
        <w:t>南通职业大学官网</w:t>
      </w:r>
      <w:r>
        <w:rPr>
          <w:rFonts w:hint="eastAsia" w:ascii="宋体" w:hAnsi="宋体" w:eastAsia="宋体" w:cs="宋体"/>
          <w:sz w:val="24"/>
          <w:szCs w:val="24"/>
        </w:rPr>
        <w:t>”网站发布的信息为准。</w:t>
      </w:r>
    </w:p>
    <w:p>
      <w:pPr>
        <w:widowControl/>
        <w:snapToGrid w:val="0"/>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lang w:eastAsia="zh-Hans"/>
        </w:rPr>
        <w:t>六</w:t>
      </w:r>
      <w:r>
        <w:rPr>
          <w:rFonts w:hint="eastAsia" w:ascii="宋体" w:hAnsi="宋体" w:eastAsia="宋体" w:cs="宋体"/>
          <w:sz w:val="24"/>
          <w:szCs w:val="24"/>
        </w:rPr>
        <w:t>、询价小组将对各供应商的资格进行审查，审查通过方可参与项目的询价。</w:t>
      </w:r>
    </w:p>
    <w:p>
      <w:pPr>
        <w:snapToGrid w:val="0"/>
        <w:spacing w:line="360" w:lineRule="auto"/>
        <w:ind w:firstLine="468" w:firstLineChars="195"/>
        <w:rPr>
          <w:rFonts w:ascii="宋体" w:hAnsi="宋体" w:eastAsia="宋体" w:cs="宋体"/>
          <w:sz w:val="24"/>
          <w:szCs w:val="24"/>
        </w:rPr>
      </w:pPr>
      <w:r>
        <w:rPr>
          <w:rFonts w:hint="eastAsia" w:ascii="宋体" w:hAnsi="宋体" w:eastAsia="宋体" w:cs="宋体"/>
          <w:sz w:val="24"/>
          <w:szCs w:val="24"/>
          <w:lang w:eastAsia="zh-Hans"/>
        </w:rPr>
        <w:t>七</w:t>
      </w:r>
      <w:r>
        <w:rPr>
          <w:rFonts w:hint="eastAsia" w:ascii="宋体" w:hAnsi="宋体" w:eastAsia="宋体" w:cs="宋体"/>
          <w:sz w:val="24"/>
          <w:szCs w:val="24"/>
        </w:rPr>
        <w:t>、询价文件的获取</w:t>
      </w:r>
    </w:p>
    <w:p>
      <w:pPr>
        <w:snapToGrid w:val="0"/>
        <w:spacing w:line="360" w:lineRule="auto"/>
        <w:ind w:firstLine="468" w:firstLineChars="195"/>
        <w:rPr>
          <w:rFonts w:ascii="宋体" w:hAnsi="宋体" w:eastAsia="宋体" w:cs="宋体"/>
          <w:sz w:val="24"/>
          <w:szCs w:val="24"/>
        </w:rPr>
      </w:pPr>
      <w:r>
        <w:rPr>
          <w:rFonts w:hint="eastAsia" w:ascii="宋体" w:hAnsi="宋体" w:eastAsia="宋体" w:cs="宋体"/>
          <w:sz w:val="24"/>
          <w:szCs w:val="24"/>
        </w:rPr>
        <w:t>时间：</w:t>
      </w:r>
      <w:r>
        <w:rPr>
          <w:rFonts w:hint="eastAsia" w:ascii="宋体" w:hAnsi="宋体" w:eastAsia="宋体" w:cs="宋体"/>
          <w:sz w:val="24"/>
          <w:szCs w:val="24"/>
          <w:lang w:eastAsia="zh-Hans"/>
        </w:rPr>
        <w:t>自公告发布之日起</w:t>
      </w:r>
      <w:r>
        <w:rPr>
          <w:rFonts w:hint="eastAsia" w:ascii="宋体" w:hAnsi="宋体" w:eastAsia="宋体" w:cs="宋体"/>
          <w:sz w:val="24"/>
          <w:szCs w:val="24"/>
        </w:rPr>
        <w:t>至2023年0</w:t>
      </w:r>
      <w:r>
        <w:rPr>
          <w:rFonts w:ascii="宋体" w:hAnsi="宋体" w:eastAsia="宋体" w:cs="宋体"/>
          <w:sz w:val="24"/>
          <w:szCs w:val="24"/>
        </w:rPr>
        <w:t>6</w:t>
      </w:r>
      <w:r>
        <w:rPr>
          <w:rFonts w:hint="eastAsia" w:ascii="宋体" w:hAnsi="宋体" w:eastAsia="宋体" w:cs="宋体"/>
          <w:sz w:val="24"/>
          <w:szCs w:val="24"/>
        </w:rPr>
        <w:t>月</w:t>
      </w:r>
      <w:bookmarkStart w:id="9" w:name="_GoBack"/>
      <w:r>
        <w:rPr>
          <w:rFonts w:hint="eastAsia" w:ascii="宋体" w:hAnsi="宋体" w:eastAsia="宋体" w:cs="宋体"/>
          <w:sz w:val="24"/>
          <w:szCs w:val="24"/>
          <w:lang w:val="en-US" w:eastAsia="zh-CN"/>
        </w:rPr>
        <w:t>24</w:t>
      </w:r>
      <w:r>
        <w:rPr>
          <w:rFonts w:hint="eastAsia" w:ascii="宋体" w:hAnsi="宋体" w:eastAsia="宋体" w:cs="宋体"/>
          <w:sz w:val="24"/>
          <w:szCs w:val="24"/>
        </w:rPr>
        <w:t>日</w:t>
      </w:r>
      <w:bookmarkEnd w:id="9"/>
    </w:p>
    <w:p>
      <w:pPr>
        <w:snapToGrid w:val="0"/>
        <w:spacing w:line="360" w:lineRule="auto"/>
        <w:ind w:firstLine="468" w:firstLineChars="195"/>
        <w:rPr>
          <w:rFonts w:ascii="宋体" w:hAnsi="宋体" w:eastAsia="宋体" w:cs="宋体"/>
          <w:sz w:val="24"/>
          <w:szCs w:val="24"/>
        </w:rPr>
      </w:pPr>
      <w:r>
        <w:rPr>
          <w:rFonts w:hint="eastAsia" w:ascii="宋体" w:hAnsi="宋体" w:eastAsia="宋体" w:cs="宋体"/>
          <w:sz w:val="24"/>
          <w:szCs w:val="24"/>
        </w:rPr>
        <w:t>地点：南通职业大学官网</w:t>
      </w:r>
    </w:p>
    <w:p>
      <w:pPr>
        <w:snapToGrid w:val="0"/>
        <w:spacing w:line="360" w:lineRule="auto"/>
        <w:ind w:firstLine="468" w:firstLineChars="195"/>
        <w:rPr>
          <w:rFonts w:ascii="宋体" w:hAnsi="宋体" w:eastAsia="宋体" w:cs="宋体"/>
          <w:sz w:val="24"/>
          <w:szCs w:val="24"/>
        </w:rPr>
      </w:pPr>
      <w:r>
        <w:rPr>
          <w:rFonts w:hint="eastAsia" w:ascii="宋体" w:hAnsi="宋体" w:eastAsia="宋体" w:cs="宋体"/>
          <w:sz w:val="24"/>
          <w:szCs w:val="24"/>
        </w:rPr>
        <w:t>方式：自行下载，无需报名</w:t>
      </w:r>
    </w:p>
    <w:p>
      <w:pPr>
        <w:snapToGrid w:val="0"/>
        <w:spacing w:line="360" w:lineRule="auto"/>
        <w:ind w:firstLine="468" w:firstLineChars="195"/>
        <w:rPr>
          <w:rFonts w:ascii="宋体" w:hAnsi="宋体" w:eastAsia="宋体" w:cs="宋体"/>
          <w:sz w:val="24"/>
          <w:szCs w:val="24"/>
        </w:rPr>
      </w:pPr>
      <w:r>
        <w:rPr>
          <w:rFonts w:hint="eastAsia" w:ascii="宋体" w:hAnsi="宋体" w:eastAsia="宋体" w:cs="宋体"/>
          <w:sz w:val="24"/>
          <w:szCs w:val="24"/>
        </w:rPr>
        <w:t>售价：300元/份，</w:t>
      </w:r>
      <w:r>
        <w:rPr>
          <w:rFonts w:hint="eastAsia" w:ascii="宋体" w:hAnsi="宋体" w:eastAsia="宋体" w:cs="宋体"/>
          <w:sz w:val="24"/>
          <w:szCs w:val="24"/>
          <w:lang w:eastAsia="zh-Hans"/>
        </w:rPr>
        <w:t>递交投标文件时现场缴纳</w:t>
      </w:r>
      <w:r>
        <w:rPr>
          <w:rFonts w:ascii="宋体" w:hAnsi="宋体" w:eastAsia="宋体" w:cs="宋体"/>
          <w:sz w:val="24"/>
          <w:szCs w:val="24"/>
          <w:lang w:eastAsia="zh-Hans"/>
        </w:rPr>
        <w:t>，</w:t>
      </w:r>
      <w:r>
        <w:rPr>
          <w:rFonts w:hint="eastAsia" w:ascii="宋体" w:hAnsi="宋体" w:eastAsia="宋体" w:cs="宋体"/>
          <w:sz w:val="24"/>
          <w:szCs w:val="24"/>
          <w:lang w:eastAsia="zh-Hans"/>
        </w:rPr>
        <w:t>售后不退</w:t>
      </w:r>
      <w:r>
        <w:rPr>
          <w:rFonts w:hint="eastAsia" w:ascii="宋体" w:hAnsi="宋体" w:eastAsia="宋体" w:cs="宋体"/>
          <w:sz w:val="24"/>
          <w:szCs w:val="24"/>
        </w:rPr>
        <w:t>。</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lang w:eastAsia="zh-Hans"/>
        </w:rPr>
        <w:t>八</w:t>
      </w:r>
      <w:r>
        <w:rPr>
          <w:rFonts w:hint="eastAsia" w:ascii="宋体" w:hAnsi="宋体" w:eastAsia="宋体" w:cs="宋体"/>
          <w:sz w:val="24"/>
          <w:szCs w:val="24"/>
        </w:rPr>
        <w:t>、开标、评标</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1、时间：2023年</w:t>
      </w:r>
      <w:r>
        <w:rPr>
          <w:rFonts w:ascii="宋体" w:hAnsi="宋体" w:eastAsia="宋体" w:cs="宋体"/>
          <w:sz w:val="24"/>
          <w:szCs w:val="24"/>
        </w:rPr>
        <w:t>6</w:t>
      </w:r>
      <w:r>
        <w:rPr>
          <w:rFonts w:hint="eastAsia" w:ascii="宋体" w:hAnsi="宋体" w:eastAsia="宋体" w:cs="宋体"/>
          <w:sz w:val="24"/>
          <w:szCs w:val="24"/>
        </w:rPr>
        <w:t>月</w:t>
      </w:r>
      <w:r>
        <w:rPr>
          <w:rFonts w:hint="eastAsia" w:ascii="宋体" w:hAnsi="宋体" w:eastAsia="宋体" w:cs="宋体"/>
          <w:sz w:val="24"/>
          <w:szCs w:val="24"/>
          <w:lang w:val="en-US" w:eastAsia="zh-CN"/>
        </w:rPr>
        <w:t>25</w:t>
      </w:r>
      <w:r>
        <w:rPr>
          <w:rFonts w:hint="eastAsia" w:ascii="宋体" w:hAnsi="宋体" w:eastAsia="宋体" w:cs="宋体"/>
          <w:sz w:val="24"/>
          <w:szCs w:val="24"/>
        </w:rPr>
        <w:t>日</w:t>
      </w:r>
      <w:r>
        <w:rPr>
          <w:rFonts w:hint="eastAsia" w:ascii="宋体" w:hAnsi="宋体" w:eastAsia="宋体" w:cs="宋体"/>
          <w:sz w:val="24"/>
          <w:szCs w:val="24"/>
          <w:lang w:val="en-US" w:eastAsia="zh-CN"/>
        </w:rPr>
        <w:t>14</w:t>
      </w:r>
      <w:r>
        <w:rPr>
          <w:rFonts w:hint="eastAsia" w:ascii="宋体" w:hAnsi="宋体" w:eastAsia="宋体" w:cs="宋体"/>
          <w:sz w:val="24"/>
          <w:szCs w:val="24"/>
        </w:rPr>
        <w:t>时30分。</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2、地址：南通市万科壹中心</w:t>
      </w:r>
      <w:r>
        <w:rPr>
          <w:rFonts w:ascii="宋体" w:hAnsi="宋体" w:eastAsia="宋体" w:cs="宋体"/>
          <w:sz w:val="24"/>
          <w:szCs w:val="24"/>
        </w:rPr>
        <w:t>1303</w:t>
      </w:r>
      <w:r>
        <w:rPr>
          <w:rFonts w:hint="eastAsia" w:ascii="宋体" w:hAnsi="宋体" w:eastAsia="宋体" w:cs="宋体"/>
          <w:sz w:val="24"/>
          <w:szCs w:val="24"/>
        </w:rPr>
        <w:t>室，如有变动另行通知。</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lang w:eastAsia="zh-Hans"/>
        </w:rPr>
        <w:t>九</w:t>
      </w:r>
      <w:r>
        <w:rPr>
          <w:rFonts w:hint="eastAsia" w:ascii="宋体" w:hAnsi="宋体" w:eastAsia="宋体" w:cs="宋体"/>
          <w:sz w:val="24"/>
          <w:szCs w:val="24"/>
        </w:rPr>
        <w:t>、联系方式</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1、采购单位：</w:t>
      </w:r>
      <w:r>
        <w:rPr>
          <w:rFonts w:hint="eastAsia" w:ascii="宋体" w:hAnsi="宋体" w:eastAsia="宋体" w:cs="宋体"/>
          <w:sz w:val="24"/>
          <w:szCs w:val="24"/>
          <w:lang w:eastAsia="zh-Hans"/>
        </w:rPr>
        <w:t>南通职业大学</w:t>
      </w:r>
      <w:r>
        <w:rPr>
          <w:rFonts w:hint="eastAsia" w:ascii="宋体" w:hAnsi="宋体" w:eastAsia="宋体" w:cs="宋体"/>
          <w:sz w:val="24"/>
          <w:szCs w:val="24"/>
        </w:rPr>
        <w:t>；</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采购单位联系人：</w:t>
      </w:r>
      <w:r>
        <w:rPr>
          <w:rFonts w:hint="eastAsia" w:ascii="宋体" w:hAnsi="宋体" w:eastAsia="宋体" w:cs="宋体"/>
          <w:sz w:val="24"/>
          <w:szCs w:val="24"/>
          <w:lang w:eastAsia="zh-Hans"/>
        </w:rPr>
        <w:t>丁</w:t>
      </w:r>
      <w:r>
        <w:rPr>
          <w:rFonts w:hint="eastAsia" w:ascii="宋体" w:hAnsi="宋体" w:eastAsia="宋体" w:cs="宋体"/>
          <w:sz w:val="24"/>
          <w:szCs w:val="24"/>
        </w:rPr>
        <w:t>老师；</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联系电话：</w:t>
      </w:r>
      <w:r>
        <w:rPr>
          <w:rFonts w:ascii="宋体" w:hAnsi="宋体" w:eastAsia="宋体" w:cs="宋体"/>
          <w:sz w:val="24"/>
          <w:szCs w:val="24"/>
        </w:rPr>
        <w:t>13515201910</w:t>
      </w:r>
      <w:r>
        <w:rPr>
          <w:rFonts w:hint="eastAsia" w:ascii="宋体" w:hAnsi="宋体" w:eastAsia="宋体" w:cs="宋体"/>
          <w:sz w:val="24"/>
          <w:szCs w:val="24"/>
        </w:rPr>
        <w:t>；</w:t>
      </w:r>
    </w:p>
    <w:p>
      <w:pPr>
        <w:snapToGrid w:val="0"/>
        <w:spacing w:line="360" w:lineRule="auto"/>
        <w:ind w:firstLine="480" w:firstLineChars="200"/>
        <w:rPr>
          <w:rFonts w:ascii="宋体" w:hAnsi="宋体" w:eastAsia="宋体" w:cs="宋体"/>
          <w:sz w:val="24"/>
          <w:szCs w:val="24"/>
          <w:highlight w:val="yellow"/>
        </w:rPr>
      </w:pPr>
      <w:r>
        <w:rPr>
          <w:rFonts w:hint="eastAsia" w:ascii="宋体" w:hAnsi="宋体" w:eastAsia="宋体" w:cs="宋体"/>
          <w:sz w:val="24"/>
          <w:szCs w:val="24"/>
        </w:rPr>
        <w:t xml:space="preserve">2、代理机构：东方华星建设管理（江苏）有限公司 </w:t>
      </w:r>
    </w:p>
    <w:p>
      <w:pPr>
        <w:snapToGrid w:val="0"/>
        <w:spacing w:line="360" w:lineRule="auto"/>
        <w:ind w:firstLine="480" w:firstLineChars="200"/>
        <w:rPr>
          <w:rFonts w:ascii="宋体" w:hAnsi="宋体" w:eastAsia="宋体" w:cs="宋体"/>
          <w:sz w:val="24"/>
          <w:szCs w:val="24"/>
          <w:highlight w:val="yellow"/>
        </w:rPr>
      </w:pPr>
      <w:r>
        <w:rPr>
          <w:rFonts w:hint="eastAsia" w:ascii="宋体" w:hAnsi="宋体" w:eastAsia="宋体" w:cs="宋体"/>
          <w:sz w:val="24"/>
          <w:szCs w:val="24"/>
        </w:rPr>
        <w:t>地址：南通市万科壹中心1901室</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 xml:space="preserve">联系人：卫工 </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 xml:space="preserve">联系电话：18106295192 </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邮箱：</w:t>
      </w:r>
      <w:bookmarkStart w:id="2" w:name="_Toc16416_WPSOffice_Level1"/>
      <w:r>
        <w:rPr>
          <w:rFonts w:hint="eastAsia" w:ascii="宋体" w:hAnsi="宋体" w:eastAsia="宋体" w:cs="宋体"/>
          <w:sz w:val="24"/>
          <w:szCs w:val="24"/>
        </w:rPr>
        <w:t xml:space="preserve">dfhxnt@126.com </w:t>
      </w:r>
    </w:p>
    <w:p>
      <w:pPr>
        <w:pStyle w:val="15"/>
        <w:ind w:left="0" w:leftChars="0" w:firstLine="0" w:firstLineChars="0"/>
      </w:pPr>
    </w:p>
    <w:p>
      <w:pPr>
        <w:rPr>
          <w:rFonts w:ascii="宋体" w:hAnsi="宋体" w:eastAsia="宋体" w:cs="宋体"/>
        </w:rPr>
      </w:pPr>
    </w:p>
    <w:p>
      <w:pPr>
        <w:rPr>
          <w:rFonts w:ascii="宋体" w:hAnsi="宋体" w:eastAsia="宋体" w:cs="宋体"/>
          <w:b/>
          <w:bCs/>
          <w:sz w:val="32"/>
          <w:szCs w:val="32"/>
        </w:rPr>
      </w:pPr>
      <w:r>
        <w:rPr>
          <w:rFonts w:hint="eastAsia" w:ascii="宋体" w:hAnsi="宋体" w:eastAsia="宋体" w:cs="宋体"/>
          <w:b/>
          <w:bCs/>
          <w:sz w:val="32"/>
          <w:szCs w:val="32"/>
        </w:rPr>
        <w:br w:type="page"/>
      </w:r>
    </w:p>
    <w:p>
      <w:pPr>
        <w:snapToGrid w:val="0"/>
        <w:spacing w:line="360" w:lineRule="auto"/>
        <w:jc w:val="center"/>
        <w:outlineLvl w:val="0"/>
        <w:rPr>
          <w:rFonts w:ascii="宋体" w:hAnsi="宋体" w:eastAsia="宋体" w:cs="宋体"/>
          <w:b/>
          <w:bCs/>
          <w:sz w:val="32"/>
          <w:szCs w:val="32"/>
        </w:rPr>
      </w:pPr>
      <w:r>
        <w:rPr>
          <w:rFonts w:hint="eastAsia" w:ascii="宋体" w:hAnsi="宋体" w:eastAsia="宋体" w:cs="宋体"/>
          <w:b/>
          <w:bCs/>
          <w:sz w:val="32"/>
          <w:szCs w:val="32"/>
        </w:rPr>
        <w:t>第二章供应商须知</w:t>
      </w:r>
      <w:bookmarkEnd w:id="2"/>
    </w:p>
    <w:p>
      <w:pPr>
        <w:snapToGrid w:val="0"/>
        <w:spacing w:line="360" w:lineRule="auto"/>
        <w:ind w:firstLine="482" w:firstLineChars="200"/>
        <w:outlineLvl w:val="1"/>
        <w:rPr>
          <w:rFonts w:ascii="宋体" w:hAnsi="宋体" w:eastAsia="宋体" w:cs="宋体"/>
          <w:b/>
          <w:sz w:val="24"/>
          <w:szCs w:val="24"/>
        </w:rPr>
      </w:pPr>
      <w:r>
        <w:rPr>
          <w:rFonts w:hint="eastAsia" w:ascii="宋体" w:hAnsi="宋体" w:eastAsia="宋体" w:cs="宋体"/>
          <w:b/>
          <w:sz w:val="24"/>
          <w:szCs w:val="24"/>
        </w:rPr>
        <w:t>一、说明</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1.本询价文件仅适用本采购代理机构组织的询价采购活动。</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2.本次采购询价活动及因本次询价产生的合同受中国法律制约和保护。</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3.本询价文件的解释权属于采购代理机构。</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4.供应商取得询价文件后，应仔细检查询价文件的所有内容。如内容中有页码短缺、资格要求以及任何设置有不合理的条件对供应商实行差别待遇或者歧视待遇的，应在询价文件发布后3日内，以书面形式向采购代理机构提出询问或疑问，未在规定的时间内提出询问或疑问的，视同理解并接受本询价文件的所有内容，因此引起的损失由供应商自负，而且供应商不得在询价活动结束后针对询价文件的所有内容提出质疑事项。</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5.取得询价文件的供应商应认真审阅询价文件中所有的事项、格式、条款和规范要求等，如果供应商没有按照询价文件要求提交响应文件，或者响应文件没有对询价文件做出实质性响应，将被拒绝参与该项目的询价采购活动。</w:t>
      </w:r>
    </w:p>
    <w:p>
      <w:pPr>
        <w:snapToGrid w:val="0"/>
        <w:spacing w:line="360" w:lineRule="auto"/>
        <w:ind w:firstLine="482" w:firstLineChars="200"/>
        <w:outlineLvl w:val="1"/>
        <w:rPr>
          <w:rFonts w:ascii="宋体" w:hAnsi="宋体" w:eastAsia="宋体" w:cs="宋体"/>
          <w:b/>
          <w:sz w:val="24"/>
          <w:szCs w:val="24"/>
        </w:rPr>
      </w:pPr>
      <w:r>
        <w:rPr>
          <w:rFonts w:hint="eastAsia" w:ascii="宋体" w:hAnsi="宋体" w:eastAsia="宋体" w:cs="宋体"/>
          <w:b/>
          <w:sz w:val="24"/>
          <w:szCs w:val="24"/>
        </w:rPr>
        <w:t>二、询价文件的补充说明、澄清、修改、答疑</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1.采购代理机构有权对发出的询价文件进行必要的补充说明、澄清或修改。</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2.采购代理机构对询价文件的补充说明、澄清或修改，将构成询价文件的一部分，对响应询价的供应商具有约束力。</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3.澄清或者修改的内容可能影响到响应文件编制的，采购代理机构将在提交响应文件接收截止之日的3个工作日前，发布澄清或者修改公告，不足3个工作日的，当顺延提交响应文件接收截止之日。</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4.除非采购代理机构以书面的形式对询价文件作出澄清、修改及补充，供应商对涉及询价文件的任何推论、理解和结论所造成的结果，均由供应商自负。</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5.采购单位视情组织答疑会。如有产生答疑且对询价文件内容有修改，采购代理机构将按照本须知有关规定，以补充通知的方式发出。</w:t>
      </w:r>
    </w:p>
    <w:p>
      <w:pPr>
        <w:adjustRightInd w:val="0"/>
        <w:snapToGrid w:val="0"/>
        <w:spacing w:line="360" w:lineRule="auto"/>
        <w:ind w:firstLine="487" w:firstLineChars="202"/>
        <w:rPr>
          <w:rFonts w:ascii="宋体" w:hAnsi="宋体" w:eastAsia="宋体" w:cs="宋体"/>
          <w:b/>
          <w:sz w:val="24"/>
          <w:szCs w:val="24"/>
        </w:rPr>
      </w:pPr>
      <w:r>
        <w:rPr>
          <w:rFonts w:hint="eastAsia" w:ascii="宋体" w:hAnsi="宋体" w:eastAsia="宋体" w:cs="宋体"/>
          <w:b/>
          <w:sz w:val="24"/>
          <w:szCs w:val="24"/>
        </w:rPr>
        <w:t>三、询价响应文件的组成及装订</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1.询价响应文件由“</w:t>
      </w:r>
      <w:r>
        <w:rPr>
          <w:rFonts w:hint="eastAsia" w:ascii="宋体" w:hAnsi="宋体" w:eastAsia="宋体" w:cs="宋体"/>
          <w:b/>
          <w:sz w:val="24"/>
          <w:szCs w:val="24"/>
        </w:rPr>
        <w:t>A. 资格后审材料文件、 B. 商务标询价响应文件</w:t>
      </w:r>
      <w:r>
        <w:rPr>
          <w:rFonts w:hint="eastAsia" w:ascii="宋体" w:hAnsi="宋体" w:eastAsia="宋体" w:cs="宋体"/>
          <w:sz w:val="24"/>
          <w:szCs w:val="24"/>
        </w:rPr>
        <w:t>共2部分组成（以下由文件前缀号代称）。</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2.供应商按询价响应文件组成顺序编写响应文件，并牢固装订成册。询价响应文件均需采用A4纸（图纸等除外），</w:t>
      </w:r>
      <w:r>
        <w:rPr>
          <w:rFonts w:hint="eastAsia" w:ascii="宋体" w:hAnsi="宋体" w:eastAsia="宋体" w:cs="宋体"/>
          <w:sz w:val="24"/>
          <w:szCs w:val="24"/>
          <w:u w:val="thick" w:color="FF0000"/>
        </w:rPr>
        <w:t>不允许使用活页夹、拉杆夹、文件夹、塑料方便式书脊（插入式或穿孔式）装订。</w:t>
      </w:r>
      <w:r>
        <w:rPr>
          <w:rFonts w:hint="eastAsia" w:ascii="宋体" w:hAnsi="宋体" w:eastAsia="宋体" w:cs="宋体"/>
          <w:sz w:val="24"/>
          <w:szCs w:val="24"/>
        </w:rPr>
        <w:t>询价响应文件不得行间插字、涂改、增删，如修改错漏处，须经询价响应文件签署人签字并加盖公章。</w:t>
      </w:r>
    </w:p>
    <w:p>
      <w:pPr>
        <w:adjustRightInd w:val="0"/>
        <w:snapToGrid w:val="0"/>
        <w:spacing w:line="360" w:lineRule="auto"/>
        <w:ind w:firstLine="484" w:firstLineChars="202"/>
        <w:rPr>
          <w:rFonts w:ascii="宋体" w:hAnsi="宋体" w:eastAsia="宋体" w:cs="宋体"/>
          <w:bCs/>
          <w:sz w:val="24"/>
          <w:szCs w:val="24"/>
        </w:rPr>
      </w:pPr>
      <w:r>
        <w:rPr>
          <w:rFonts w:hint="eastAsia" w:ascii="宋体" w:hAnsi="宋体" w:eastAsia="宋体" w:cs="宋体"/>
          <w:bCs/>
          <w:sz w:val="24"/>
          <w:szCs w:val="24"/>
        </w:rPr>
        <w:t>3.商务标响应文件中的所有报价表，必须装订成册。</w:t>
      </w:r>
    </w:p>
    <w:p>
      <w:pPr>
        <w:adjustRightInd w:val="0"/>
        <w:snapToGrid w:val="0"/>
        <w:spacing w:line="360" w:lineRule="auto"/>
        <w:ind w:firstLine="487" w:firstLineChars="202"/>
        <w:rPr>
          <w:rFonts w:ascii="宋体" w:hAnsi="宋体" w:eastAsia="宋体" w:cs="宋体"/>
          <w:b/>
          <w:bCs/>
          <w:sz w:val="24"/>
          <w:szCs w:val="24"/>
        </w:rPr>
      </w:pPr>
      <w:r>
        <w:rPr>
          <w:rFonts w:hint="eastAsia" w:ascii="宋体" w:hAnsi="宋体" w:eastAsia="宋体" w:cs="宋体"/>
          <w:b/>
          <w:bCs/>
          <w:sz w:val="24"/>
          <w:szCs w:val="24"/>
        </w:rPr>
        <w:t>四、询价响应文件的份数、签署和退还</w:t>
      </w:r>
    </w:p>
    <w:p>
      <w:pPr>
        <w:adjustRightInd w:val="0"/>
        <w:snapToGrid w:val="0"/>
        <w:spacing w:line="360" w:lineRule="auto"/>
        <w:ind w:firstLine="484" w:firstLineChars="202"/>
        <w:rPr>
          <w:rFonts w:ascii="宋体" w:hAnsi="宋体" w:eastAsia="宋体" w:cs="宋体"/>
          <w:sz w:val="24"/>
          <w:szCs w:val="24"/>
          <w:u w:val="thick" w:color="FF0000"/>
        </w:rPr>
      </w:pPr>
      <w:r>
        <w:rPr>
          <w:rFonts w:hint="eastAsia" w:ascii="宋体" w:hAnsi="宋体" w:eastAsia="宋体" w:cs="宋体"/>
          <w:sz w:val="24"/>
          <w:szCs w:val="24"/>
        </w:rPr>
        <w:t>1.询价响应文件中【A】和【B】</w:t>
      </w:r>
      <w:r>
        <w:rPr>
          <w:rFonts w:hint="eastAsia" w:ascii="宋体" w:hAnsi="宋体" w:eastAsia="宋体" w:cs="宋体"/>
          <w:sz w:val="24"/>
          <w:szCs w:val="24"/>
          <w:u w:val="thick" w:color="FF0000"/>
        </w:rPr>
        <w:t>均为一份“正本”和两份“副本”。</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2.在每一询价响应文件上要明确标注项目名称、询价响应文件各自对应的响应文件名称、供应商全称、“正本”、“副本”字样，“正本”和“副本”若有差异，概以“正本”为准。</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3.询价响应文件中的所有“正本”，须为打印的，其正文内容由法定代表人或被委托授权人签字（或盖章）并加盖公章。“副本”可复印，但须加盖公章。</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4.询价采购活动开始进行后，所有询价响应文件都将作为档案保存，不论成交与否，采购代理机构均不退回（未拆封的除外）。</w:t>
      </w:r>
    </w:p>
    <w:p>
      <w:pPr>
        <w:adjustRightInd w:val="0"/>
        <w:snapToGrid w:val="0"/>
        <w:spacing w:line="360" w:lineRule="auto"/>
        <w:ind w:firstLine="487" w:firstLineChars="202"/>
        <w:rPr>
          <w:rFonts w:ascii="宋体" w:hAnsi="宋体" w:eastAsia="宋体" w:cs="宋体"/>
          <w:b/>
          <w:bCs/>
          <w:sz w:val="24"/>
          <w:szCs w:val="24"/>
        </w:rPr>
      </w:pPr>
      <w:r>
        <w:rPr>
          <w:rFonts w:hint="eastAsia" w:ascii="宋体" w:hAnsi="宋体" w:eastAsia="宋体" w:cs="宋体"/>
          <w:b/>
          <w:bCs/>
          <w:sz w:val="24"/>
          <w:szCs w:val="24"/>
        </w:rPr>
        <w:t>五、询价响应文件的密封及标记</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1.供应商须将本项目询价响应文件【A】【B】</w:t>
      </w:r>
      <w:r>
        <w:rPr>
          <w:rFonts w:hint="eastAsia" w:ascii="宋体" w:hAnsi="宋体" w:eastAsia="宋体" w:cs="宋体"/>
          <w:b/>
          <w:sz w:val="24"/>
          <w:szCs w:val="24"/>
        </w:rPr>
        <w:t>分别单独密封</w:t>
      </w:r>
      <w:r>
        <w:rPr>
          <w:rFonts w:hint="eastAsia" w:ascii="宋体" w:hAnsi="宋体" w:eastAsia="宋体" w:cs="宋体"/>
          <w:sz w:val="24"/>
          <w:szCs w:val="24"/>
        </w:rPr>
        <w:t>。</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2.密封后，应在每一密封的询价响应文件上明确标注询价项目名称、询价响应文件各自对应的名称、供应商全称及日期，同时加盖供应商公章。</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特别提醒：询价响应文件中的【A】中的“正本”或“副本”中，均不得含有任何“【B】”中报价表（报价单）的内容，否则作废标处理。</w:t>
      </w:r>
    </w:p>
    <w:p>
      <w:pPr>
        <w:adjustRightInd w:val="0"/>
        <w:snapToGrid w:val="0"/>
        <w:spacing w:line="360" w:lineRule="auto"/>
        <w:ind w:firstLine="487" w:firstLineChars="202"/>
        <w:rPr>
          <w:rFonts w:ascii="宋体" w:hAnsi="宋体" w:eastAsia="宋体" w:cs="宋体"/>
          <w:b/>
          <w:bCs/>
          <w:sz w:val="24"/>
          <w:szCs w:val="24"/>
        </w:rPr>
      </w:pPr>
      <w:r>
        <w:rPr>
          <w:rFonts w:hint="eastAsia" w:ascii="宋体" w:hAnsi="宋体" w:eastAsia="宋体" w:cs="宋体"/>
          <w:b/>
          <w:bCs/>
          <w:sz w:val="24"/>
          <w:szCs w:val="24"/>
        </w:rPr>
        <w:t>六、询价响应文件内容</w:t>
      </w:r>
    </w:p>
    <w:p>
      <w:pPr>
        <w:adjustRightInd w:val="0"/>
        <w:snapToGrid w:val="0"/>
        <w:spacing w:line="360" w:lineRule="auto"/>
        <w:ind w:firstLine="487" w:firstLineChars="202"/>
        <w:rPr>
          <w:rFonts w:ascii="宋体" w:hAnsi="宋体" w:eastAsia="宋体" w:cs="宋体"/>
          <w:b/>
          <w:bCs/>
          <w:sz w:val="24"/>
          <w:szCs w:val="24"/>
        </w:rPr>
      </w:pPr>
      <w:r>
        <w:rPr>
          <w:rFonts w:hint="eastAsia" w:ascii="宋体" w:hAnsi="宋体" w:eastAsia="宋体" w:cs="宋体"/>
          <w:b/>
          <w:bCs/>
          <w:sz w:val="24"/>
          <w:szCs w:val="24"/>
        </w:rPr>
        <w:t>A、资格审查文件（一个密封包，内含：1正2副文件）</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（1）提供营业执照复印件加盖公章；</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供应商法定代表人参加询价的，必须提供法定代表人身份证明及法定代表人本人身份证复印件；非法定代表人参加询价的，必须提供法定代表人签名或盖章的授权委托书及法定代表人和被授权人两个人的身份证复印件（格式参见第六章）【如为授权委托人投标，应提供劳动合同和2022年</w:t>
      </w:r>
      <w:r>
        <w:rPr>
          <w:rFonts w:ascii="宋体" w:hAnsi="宋体" w:eastAsia="宋体" w:cs="宋体"/>
          <w:sz w:val="24"/>
          <w:szCs w:val="24"/>
        </w:rPr>
        <w:t>3</w:t>
      </w:r>
      <w:r>
        <w:rPr>
          <w:rFonts w:hint="eastAsia" w:ascii="宋体" w:hAnsi="宋体" w:eastAsia="宋体" w:cs="宋体"/>
          <w:sz w:val="24"/>
          <w:szCs w:val="24"/>
        </w:rPr>
        <w:t>月至2023年</w:t>
      </w:r>
      <w:r>
        <w:rPr>
          <w:rFonts w:ascii="宋体" w:hAnsi="宋体" w:eastAsia="宋体" w:cs="宋体"/>
          <w:sz w:val="24"/>
          <w:szCs w:val="24"/>
        </w:rPr>
        <w:t>5</w:t>
      </w:r>
      <w:r>
        <w:rPr>
          <w:rFonts w:hint="eastAsia" w:ascii="宋体" w:hAnsi="宋体" w:eastAsia="宋体" w:cs="宋体"/>
          <w:sz w:val="24"/>
          <w:szCs w:val="24"/>
        </w:rPr>
        <w:t>月的社保证明劳动关系】。</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（3）供应商须提供参与本次项目采购活动前三年内，在经营活动中没有重大违法记录的《无重大违法记录声明函》（格式参见第六章）。</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（4）有依法缴纳税收和社会保障资金的良好记录（提供2022年1</w:t>
      </w:r>
      <w:r>
        <w:rPr>
          <w:rFonts w:ascii="宋体" w:hAnsi="宋体" w:eastAsia="宋体" w:cs="宋体"/>
          <w:sz w:val="24"/>
          <w:szCs w:val="24"/>
        </w:rPr>
        <w:t>2</w:t>
      </w:r>
      <w:r>
        <w:rPr>
          <w:rFonts w:hint="eastAsia" w:ascii="宋体" w:hAnsi="宋体" w:eastAsia="宋体" w:cs="宋体"/>
          <w:sz w:val="24"/>
          <w:szCs w:val="24"/>
        </w:rPr>
        <w:t>月至2023年</w:t>
      </w:r>
      <w:r>
        <w:rPr>
          <w:rFonts w:ascii="宋体" w:hAnsi="宋体" w:eastAsia="宋体" w:cs="宋体"/>
          <w:sz w:val="24"/>
          <w:szCs w:val="24"/>
        </w:rPr>
        <w:t>5</w:t>
      </w:r>
      <w:r>
        <w:rPr>
          <w:rFonts w:hint="eastAsia" w:ascii="宋体" w:hAnsi="宋体" w:eastAsia="宋体" w:cs="宋体"/>
          <w:sz w:val="24"/>
          <w:szCs w:val="24"/>
        </w:rPr>
        <w:t>月内任意一个月社保缴纳记录和依法缴纳税收证明）。</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（5）投标声明函（格式参见第六章）。</w:t>
      </w:r>
    </w:p>
    <w:p>
      <w:pPr>
        <w:pStyle w:val="2"/>
        <w:ind w:firstLine="480" w:firstLineChars="200"/>
        <w:rPr>
          <w:rFonts w:ascii="宋体" w:hAnsi="宋体" w:eastAsia="宋体" w:cs="宋体"/>
          <w:sz w:val="24"/>
          <w:szCs w:val="24"/>
        </w:rPr>
      </w:pPr>
      <w:r>
        <w:rPr>
          <w:rFonts w:hint="eastAsia" w:ascii="宋体" w:hAnsi="宋体" w:eastAsia="宋体" w:cs="宋体"/>
          <w:sz w:val="24"/>
          <w:szCs w:val="24"/>
        </w:rPr>
        <w:t>（6）</w:t>
      </w:r>
      <w:r>
        <w:rPr>
          <w:rFonts w:ascii="宋体" w:hAnsi="宋体" w:eastAsia="宋体" w:cs="宋体"/>
          <w:sz w:val="24"/>
          <w:szCs w:val="24"/>
        </w:rPr>
        <w:t>供应商</w:t>
      </w:r>
      <w:r>
        <w:rPr>
          <w:rFonts w:hint="eastAsia" w:ascii="宋体" w:hAnsi="宋体" w:eastAsia="宋体" w:cs="宋体"/>
          <w:sz w:val="24"/>
          <w:szCs w:val="24"/>
        </w:rPr>
        <w:t>符合规定条件的声明函（格式参见第六章）。</w:t>
      </w:r>
    </w:p>
    <w:p>
      <w:pPr>
        <w:adjustRightInd w:val="0"/>
        <w:snapToGrid w:val="0"/>
        <w:spacing w:line="360" w:lineRule="auto"/>
        <w:ind w:firstLine="487" w:firstLineChars="202"/>
        <w:rPr>
          <w:rFonts w:ascii="宋体" w:hAnsi="宋体" w:eastAsia="宋体" w:cs="宋体"/>
          <w:b/>
          <w:sz w:val="24"/>
          <w:szCs w:val="24"/>
        </w:rPr>
      </w:pPr>
      <w:r>
        <w:rPr>
          <w:rFonts w:hint="eastAsia" w:ascii="宋体" w:hAnsi="宋体" w:eastAsia="宋体" w:cs="宋体"/>
          <w:b/>
          <w:sz w:val="24"/>
          <w:szCs w:val="24"/>
        </w:rPr>
        <w:t>以上材料如为复印件均需加盖供应商公章。</w:t>
      </w:r>
    </w:p>
    <w:p>
      <w:pPr>
        <w:adjustRightInd w:val="0"/>
        <w:snapToGrid w:val="0"/>
        <w:spacing w:line="360" w:lineRule="auto"/>
        <w:ind w:firstLine="487" w:firstLineChars="202"/>
        <w:rPr>
          <w:rFonts w:ascii="宋体" w:hAnsi="宋体" w:eastAsia="宋体" w:cs="宋体"/>
          <w:b/>
          <w:bCs/>
          <w:sz w:val="24"/>
          <w:szCs w:val="24"/>
        </w:rPr>
      </w:pPr>
      <w:r>
        <w:rPr>
          <w:rFonts w:hint="eastAsia" w:ascii="宋体" w:hAnsi="宋体" w:eastAsia="宋体" w:cs="宋体"/>
          <w:b/>
          <w:bCs/>
          <w:sz w:val="24"/>
          <w:szCs w:val="24"/>
        </w:rPr>
        <w:t>特别提醒：“资格审查文件”所需提供的材料（须加盖供应商公章）按询价文件要求装订，密封，递交。</w:t>
      </w:r>
    </w:p>
    <w:p>
      <w:pPr>
        <w:adjustRightInd w:val="0"/>
        <w:snapToGrid w:val="0"/>
        <w:spacing w:line="360" w:lineRule="auto"/>
        <w:ind w:firstLine="487" w:firstLineChars="202"/>
        <w:rPr>
          <w:rFonts w:ascii="宋体" w:hAnsi="宋体" w:eastAsia="宋体" w:cs="宋体"/>
          <w:sz w:val="24"/>
          <w:szCs w:val="24"/>
        </w:rPr>
      </w:pPr>
      <w:r>
        <w:rPr>
          <w:rFonts w:hint="eastAsia" w:ascii="宋体" w:hAnsi="宋体" w:eastAsia="宋体" w:cs="宋体"/>
          <w:b/>
          <w:sz w:val="24"/>
          <w:szCs w:val="24"/>
        </w:rPr>
        <w:t>B、商务询价响应文件（格式参见第六章）</w:t>
      </w:r>
      <w:r>
        <w:rPr>
          <w:rFonts w:hint="eastAsia" w:ascii="宋体" w:hAnsi="宋体" w:eastAsia="宋体" w:cs="宋体"/>
          <w:sz w:val="24"/>
          <w:szCs w:val="24"/>
        </w:rPr>
        <w:t>（</w:t>
      </w:r>
      <w:r>
        <w:rPr>
          <w:rFonts w:hint="eastAsia" w:ascii="宋体" w:hAnsi="宋体" w:eastAsia="宋体" w:cs="宋体"/>
          <w:sz w:val="24"/>
          <w:szCs w:val="24"/>
          <w:u w:val="thick" w:color="FF0000"/>
        </w:rPr>
        <w:t>一个密封包，内含：1正2副文件</w:t>
      </w:r>
      <w:r>
        <w:rPr>
          <w:rFonts w:hint="eastAsia" w:ascii="宋体" w:hAnsi="宋体" w:eastAsia="宋体" w:cs="宋体"/>
          <w:sz w:val="24"/>
          <w:szCs w:val="24"/>
        </w:rPr>
        <w:t>）</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商务询价响应文件应包括询价文件确定的询价项目范围及相应说明的全部内容及费用。</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1.询价响应报价总表（见附件）。</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2.询价响应明细表（见附件）。</w:t>
      </w:r>
    </w:p>
    <w:p>
      <w:pPr>
        <w:adjustRightInd w:val="0"/>
        <w:snapToGrid w:val="0"/>
        <w:spacing w:line="360" w:lineRule="auto"/>
        <w:ind w:firstLine="484" w:firstLineChars="202"/>
        <w:rPr>
          <w:rFonts w:ascii="宋体" w:hAnsi="宋体" w:eastAsia="宋体" w:cs="宋体"/>
          <w:sz w:val="24"/>
          <w:szCs w:val="24"/>
          <w:lang w:val="zh-CN"/>
        </w:rPr>
      </w:pPr>
      <w:r>
        <w:rPr>
          <w:rFonts w:hint="eastAsia" w:ascii="宋体" w:hAnsi="宋体" w:eastAsia="宋体" w:cs="宋体"/>
          <w:sz w:val="24"/>
          <w:szCs w:val="24"/>
        </w:rPr>
        <w:t>3.技术部分正负偏离表</w:t>
      </w:r>
      <w:r>
        <w:rPr>
          <w:rFonts w:hint="eastAsia" w:ascii="宋体" w:hAnsi="宋体" w:eastAsia="宋体" w:cs="宋体"/>
          <w:sz w:val="24"/>
          <w:szCs w:val="24"/>
          <w:lang w:val="zh-CN"/>
        </w:rPr>
        <w:t>（见附件）。</w:t>
      </w:r>
    </w:p>
    <w:p>
      <w:pPr>
        <w:adjustRightInd w:val="0"/>
        <w:snapToGrid w:val="0"/>
        <w:spacing w:line="360" w:lineRule="auto"/>
        <w:ind w:firstLine="484" w:firstLineChars="202"/>
        <w:rPr>
          <w:rFonts w:ascii="宋体" w:hAnsi="宋体" w:eastAsia="宋体" w:cs="宋体"/>
          <w:sz w:val="24"/>
          <w:szCs w:val="24"/>
          <w:lang w:val="zh-CN"/>
        </w:rPr>
      </w:pPr>
      <w:r>
        <w:rPr>
          <w:rFonts w:hint="eastAsia" w:ascii="宋体" w:hAnsi="宋体" w:eastAsia="宋体" w:cs="宋体"/>
          <w:sz w:val="24"/>
          <w:szCs w:val="24"/>
        </w:rPr>
        <w:t>4.</w:t>
      </w:r>
      <w:r>
        <w:rPr>
          <w:rFonts w:hint="eastAsia" w:ascii="宋体" w:hAnsi="宋体" w:eastAsia="宋体" w:cs="宋体"/>
          <w:sz w:val="24"/>
          <w:szCs w:val="24"/>
          <w:lang w:val="zh-CN"/>
        </w:rPr>
        <w:t>商务部分正负偏离表（见附件）；</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5.中小企业声明函（如有）。</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6.其他（如有）。</w:t>
      </w:r>
    </w:p>
    <w:p>
      <w:pPr>
        <w:adjustRightInd w:val="0"/>
        <w:snapToGrid w:val="0"/>
        <w:spacing w:line="360" w:lineRule="auto"/>
        <w:ind w:firstLine="487" w:firstLineChars="202"/>
        <w:rPr>
          <w:rFonts w:ascii="宋体" w:hAnsi="宋体" w:eastAsia="宋体" w:cs="宋体"/>
          <w:b/>
          <w:bCs/>
          <w:sz w:val="24"/>
          <w:szCs w:val="24"/>
        </w:rPr>
      </w:pPr>
      <w:r>
        <w:rPr>
          <w:rFonts w:hint="eastAsia" w:ascii="宋体" w:hAnsi="宋体" w:eastAsia="宋体" w:cs="宋体"/>
          <w:b/>
          <w:bCs/>
          <w:sz w:val="24"/>
          <w:szCs w:val="24"/>
        </w:rPr>
        <w:t>七、联合体参与竞标</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本项目不接受多个供应商组成联合体参与竞标询价响应。</w:t>
      </w:r>
    </w:p>
    <w:p>
      <w:pPr>
        <w:adjustRightInd w:val="0"/>
        <w:snapToGrid w:val="0"/>
        <w:spacing w:line="360" w:lineRule="auto"/>
        <w:ind w:firstLine="487" w:firstLineChars="202"/>
        <w:rPr>
          <w:rFonts w:ascii="宋体" w:hAnsi="宋体" w:eastAsia="宋体" w:cs="宋体"/>
          <w:b/>
          <w:bCs/>
          <w:sz w:val="24"/>
          <w:szCs w:val="24"/>
        </w:rPr>
      </w:pPr>
      <w:r>
        <w:rPr>
          <w:rFonts w:hint="eastAsia" w:ascii="宋体" w:hAnsi="宋体" w:eastAsia="宋体" w:cs="宋体"/>
          <w:b/>
          <w:bCs/>
          <w:sz w:val="24"/>
          <w:szCs w:val="24"/>
        </w:rPr>
        <w:t>八、询价响应文件递交</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1.接收人：采购代理机构；</w:t>
      </w:r>
    </w:p>
    <w:p>
      <w:pPr>
        <w:adjustRightInd w:val="0"/>
        <w:snapToGrid w:val="0"/>
        <w:spacing w:line="360" w:lineRule="auto"/>
        <w:ind w:firstLine="484" w:firstLineChars="202"/>
        <w:rPr>
          <w:rFonts w:ascii="宋体" w:hAnsi="宋体" w:eastAsia="宋体" w:cs="宋体"/>
          <w:sz w:val="24"/>
          <w:szCs w:val="24"/>
          <w:highlight w:val="yellow"/>
        </w:rPr>
      </w:pPr>
      <w:r>
        <w:rPr>
          <w:rFonts w:hint="eastAsia" w:ascii="宋体" w:hAnsi="宋体" w:eastAsia="宋体" w:cs="宋体"/>
          <w:sz w:val="24"/>
          <w:szCs w:val="24"/>
        </w:rPr>
        <w:t>2.接收截止时间：</w:t>
      </w:r>
      <w:r>
        <w:rPr>
          <w:rFonts w:hint="eastAsia" w:ascii="宋体" w:hAnsi="宋体" w:eastAsia="宋体" w:cs="宋体"/>
          <w:b/>
          <w:sz w:val="24"/>
          <w:szCs w:val="24"/>
          <w:u w:val="thick" w:color="FF0000"/>
        </w:rPr>
        <w:t>2023年</w:t>
      </w:r>
      <w:r>
        <w:rPr>
          <w:rFonts w:ascii="宋体" w:hAnsi="宋体" w:eastAsia="宋体" w:cs="宋体"/>
          <w:b/>
          <w:sz w:val="24"/>
          <w:szCs w:val="24"/>
          <w:u w:val="thick" w:color="FF0000"/>
        </w:rPr>
        <w:t>6</w:t>
      </w:r>
      <w:r>
        <w:rPr>
          <w:rFonts w:hint="eastAsia" w:ascii="宋体" w:hAnsi="宋体" w:eastAsia="宋体" w:cs="宋体"/>
          <w:b/>
          <w:sz w:val="24"/>
          <w:szCs w:val="24"/>
          <w:u w:val="thick" w:color="FF0000"/>
        </w:rPr>
        <w:t>月</w:t>
      </w:r>
      <w:r>
        <w:rPr>
          <w:rFonts w:hint="eastAsia" w:ascii="宋体" w:hAnsi="宋体" w:eastAsia="宋体" w:cs="宋体"/>
          <w:b/>
          <w:sz w:val="24"/>
          <w:szCs w:val="24"/>
          <w:u w:val="thick" w:color="FF0000"/>
          <w:lang w:val="en-US" w:eastAsia="zh-CN"/>
        </w:rPr>
        <w:t>25</w:t>
      </w:r>
      <w:r>
        <w:rPr>
          <w:rFonts w:hint="eastAsia" w:ascii="宋体" w:hAnsi="宋体" w:eastAsia="宋体" w:cs="宋体"/>
          <w:b/>
          <w:sz w:val="24"/>
          <w:szCs w:val="24"/>
          <w:u w:val="thick" w:color="FF0000"/>
        </w:rPr>
        <w:t>日</w:t>
      </w:r>
      <w:r>
        <w:rPr>
          <w:rFonts w:hint="eastAsia" w:ascii="宋体" w:hAnsi="宋体" w:eastAsia="宋体" w:cs="宋体"/>
          <w:b/>
          <w:sz w:val="24"/>
          <w:szCs w:val="24"/>
          <w:u w:val="thick" w:color="FF0000"/>
          <w:lang w:val="en-US" w:eastAsia="zh-CN"/>
        </w:rPr>
        <w:t>14</w:t>
      </w:r>
      <w:r>
        <w:rPr>
          <w:rFonts w:hint="eastAsia" w:ascii="宋体" w:hAnsi="宋体" w:eastAsia="宋体" w:cs="宋体"/>
          <w:b/>
          <w:sz w:val="24"/>
          <w:szCs w:val="24"/>
          <w:u w:val="thick" w:color="FF0000"/>
        </w:rPr>
        <w:t>时30分</w:t>
      </w:r>
      <w:r>
        <w:rPr>
          <w:rFonts w:hint="eastAsia" w:ascii="宋体" w:hAnsi="宋体" w:eastAsia="宋体" w:cs="宋体"/>
          <w:sz w:val="24"/>
          <w:szCs w:val="24"/>
        </w:rPr>
        <w:t>。</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3.接收地址：南通市万科壹中心1</w:t>
      </w:r>
      <w:r>
        <w:rPr>
          <w:rFonts w:ascii="宋体" w:hAnsi="宋体" w:eastAsia="宋体" w:cs="宋体"/>
          <w:sz w:val="24"/>
          <w:szCs w:val="24"/>
        </w:rPr>
        <w:t>303</w:t>
      </w:r>
      <w:r>
        <w:rPr>
          <w:rFonts w:hint="eastAsia" w:ascii="宋体" w:hAnsi="宋体" w:eastAsia="宋体" w:cs="宋体"/>
          <w:sz w:val="24"/>
          <w:szCs w:val="24"/>
        </w:rPr>
        <w:t>室。</w:t>
      </w:r>
    </w:p>
    <w:p>
      <w:pPr>
        <w:adjustRightInd w:val="0"/>
        <w:snapToGrid w:val="0"/>
        <w:spacing w:line="360" w:lineRule="auto"/>
        <w:ind w:firstLine="487" w:firstLineChars="202"/>
        <w:rPr>
          <w:rFonts w:ascii="宋体" w:hAnsi="宋体" w:eastAsia="宋体" w:cs="宋体"/>
          <w:b/>
          <w:bCs/>
          <w:sz w:val="24"/>
          <w:szCs w:val="24"/>
        </w:rPr>
      </w:pPr>
      <w:r>
        <w:rPr>
          <w:rFonts w:hint="eastAsia" w:ascii="宋体" w:hAnsi="宋体" w:eastAsia="宋体" w:cs="宋体"/>
          <w:b/>
          <w:bCs/>
          <w:sz w:val="24"/>
          <w:szCs w:val="24"/>
        </w:rPr>
        <w:t>九、询价响应文件的有效期</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1.从响应文件接收截止之日算起，45个日历天内询价响应文件应保持有效。有效期短于这个规定期限的询价，将被拒绝。</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2.在特殊情况下，采购代理机构可与供应商协商延长询价响应文件的有效期。这种要求和答复都应以书面、传真的形式进行。</w:t>
      </w:r>
    </w:p>
    <w:p>
      <w:pPr>
        <w:adjustRightInd w:val="0"/>
        <w:snapToGrid w:val="0"/>
        <w:spacing w:line="360" w:lineRule="auto"/>
        <w:ind w:firstLine="487" w:firstLineChars="202"/>
        <w:rPr>
          <w:rFonts w:ascii="宋体" w:hAnsi="宋体" w:eastAsia="宋体" w:cs="宋体"/>
          <w:b/>
          <w:bCs/>
          <w:sz w:val="24"/>
          <w:szCs w:val="24"/>
        </w:rPr>
      </w:pPr>
      <w:r>
        <w:rPr>
          <w:rFonts w:hint="eastAsia" w:ascii="宋体" w:hAnsi="宋体" w:eastAsia="宋体" w:cs="宋体"/>
          <w:b/>
          <w:bCs/>
          <w:sz w:val="24"/>
          <w:szCs w:val="24"/>
        </w:rPr>
        <w:t>十、询价响应报价</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1.本项目不接受任何有选择的报价。</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2.报价均以人民币为报价的货币单位。</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3.报价表必须加盖供应商公章且必须经法定代表人或其委托授权人签署。</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4.询价响应文件报价出现前后不一致的，按照下列规定修正：</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（1）询价响应文件中报价总表内容与询价响应文件中明细内容不一致的，以报价总表为准；</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（2）大写金额和小写金额不一致的，以大写金额为准；</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（3）单价金额小数点或者百分比有明显错位的，以询价响应报价总表中的总价为准，并修改单价；</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（4）总价金额与按单价汇总金额不一致的，以单价金额计算结果为准。</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（5）同时出现两种以上不一致的，按照前款规定的顺序修正。修正后的报价经供应商确认后产生约束力，供应商不确认的，其询价响应无效。</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5.询价响应报价包括本项目所需的所有费用价格，包含但不限于如所有</w:t>
      </w:r>
      <w:r>
        <w:rPr>
          <w:rFonts w:hint="eastAsia" w:ascii="宋体" w:hAnsi="宋体" w:eastAsia="宋体" w:cs="宋体"/>
          <w:b/>
          <w:sz w:val="24"/>
          <w:szCs w:val="24"/>
        </w:rPr>
        <w:t>人员开支费用</w:t>
      </w:r>
      <w:r>
        <w:rPr>
          <w:rFonts w:hint="eastAsia" w:ascii="宋体" w:hAnsi="宋体" w:eastAsia="宋体" w:cs="宋体"/>
          <w:sz w:val="24"/>
          <w:szCs w:val="24"/>
        </w:rPr>
        <w:t>(包括人员工资、保险费、餐费、补贴费、加班费、福利、等所有费用)、专用设备及其备品、备件、易耗品耗材、通讯和专用工具费用、税费、运输、保险、技术支持与培训、售后服务及相关劳务支出等工作所发生的全部费用以及询价供应商企业利润、税金和政策性文件规定及合同包含的所有风险、责任，即响应本项目的各项应有费用。</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6.本次询价采购活动项目的响应报价为一次报定价。询价响应成交后，报价即为成交价，除非因特殊原因并经买卖双方协商同意，成交的供应商（以下称为成交人）不得再要求追加任何费用。同时，除非合同条款中另有规定，否则成交人的成交价在合同实施期间不因市场变化因素而变动。</w:t>
      </w:r>
    </w:p>
    <w:p>
      <w:pPr>
        <w:adjustRightInd w:val="0"/>
        <w:snapToGrid w:val="0"/>
        <w:spacing w:line="360" w:lineRule="auto"/>
        <w:ind w:firstLine="487" w:firstLineChars="202"/>
        <w:rPr>
          <w:rFonts w:ascii="宋体" w:hAnsi="宋体" w:eastAsia="宋体" w:cs="宋体"/>
          <w:b/>
          <w:sz w:val="24"/>
          <w:szCs w:val="24"/>
        </w:rPr>
      </w:pPr>
      <w:r>
        <w:rPr>
          <w:rFonts w:hint="eastAsia" w:ascii="宋体" w:hAnsi="宋体" w:eastAsia="宋体" w:cs="宋体"/>
          <w:b/>
          <w:sz w:val="24"/>
          <w:szCs w:val="24"/>
        </w:rPr>
        <w:t>十一、询价响应费用</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1.无论询价过程和结果如何，供应商自行承担与本次项目询价有关的全部费用。</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2.询价采购文件300</w:t>
      </w:r>
      <w:r>
        <w:rPr>
          <w:rFonts w:hint="eastAsia" w:ascii="宋体" w:hAnsi="宋体" w:eastAsia="宋体" w:cs="宋体"/>
          <w:b/>
          <w:sz w:val="24"/>
          <w:szCs w:val="24"/>
        </w:rPr>
        <w:t>元/份</w:t>
      </w:r>
      <w:r>
        <w:rPr>
          <w:rFonts w:hint="eastAsia" w:ascii="宋体" w:hAnsi="宋体" w:eastAsia="宋体" w:cs="宋体"/>
          <w:sz w:val="24"/>
          <w:szCs w:val="24"/>
        </w:rPr>
        <w:t>（询价采购文件费用无论是否成交均不予退回）。</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3.本项目代理费为</w:t>
      </w:r>
      <w:r>
        <w:rPr>
          <w:rFonts w:hint="eastAsia" w:ascii="宋体" w:hAnsi="宋体" w:eastAsia="宋体" w:cs="宋体"/>
          <w:sz w:val="24"/>
          <w:szCs w:val="24"/>
          <w:lang w:eastAsia="zh-Hans"/>
        </w:rPr>
        <w:t>成交</w:t>
      </w:r>
      <w:r>
        <w:rPr>
          <w:rFonts w:hint="eastAsia" w:ascii="宋体" w:hAnsi="宋体" w:eastAsia="宋体" w:cs="宋体"/>
          <w:sz w:val="24"/>
          <w:szCs w:val="24"/>
        </w:rPr>
        <w:t>价的1.5%，由成交供应商</w:t>
      </w:r>
      <w:r>
        <w:rPr>
          <w:rFonts w:hint="eastAsia" w:ascii="宋体" w:hAnsi="宋体" w:eastAsia="宋体" w:cs="宋体"/>
          <w:sz w:val="24"/>
          <w:szCs w:val="24"/>
          <w:lang w:eastAsia="zh-Hans"/>
        </w:rPr>
        <w:t>于定标后现场支付给</w:t>
      </w:r>
      <w:r>
        <w:rPr>
          <w:rFonts w:hint="eastAsia" w:ascii="宋体" w:hAnsi="宋体" w:eastAsia="宋体" w:cs="宋体"/>
          <w:sz w:val="24"/>
          <w:szCs w:val="24"/>
        </w:rPr>
        <w:t>代理机构。评委费按实结算，</w:t>
      </w:r>
      <w:r>
        <w:rPr>
          <w:rFonts w:hint="eastAsia" w:ascii="宋体" w:hAnsi="宋体" w:eastAsia="宋体" w:cs="宋体"/>
          <w:sz w:val="24"/>
          <w:szCs w:val="24"/>
          <w:lang w:eastAsia="zh-Hans"/>
        </w:rPr>
        <w:t>均由成交人承担</w:t>
      </w:r>
      <w:r>
        <w:rPr>
          <w:rFonts w:ascii="宋体" w:hAnsi="宋体" w:eastAsia="宋体" w:cs="宋体"/>
          <w:sz w:val="24"/>
          <w:szCs w:val="24"/>
          <w:lang w:eastAsia="zh-Hans"/>
        </w:rPr>
        <w:t>。</w:t>
      </w:r>
      <w:r>
        <w:rPr>
          <w:rFonts w:ascii="宋体" w:hAnsi="宋体" w:eastAsia="宋体" w:cs="宋体"/>
          <w:sz w:val="24"/>
          <w:szCs w:val="24"/>
        </w:rPr>
        <w:t>供应商</w:t>
      </w:r>
      <w:r>
        <w:rPr>
          <w:rFonts w:hint="eastAsia" w:ascii="宋体" w:hAnsi="宋体" w:eastAsia="宋体" w:cs="宋体"/>
          <w:sz w:val="24"/>
          <w:szCs w:val="24"/>
        </w:rPr>
        <w:t>须综合考虑在响应报价内，不单列。</w:t>
      </w:r>
    </w:p>
    <w:p>
      <w:pPr>
        <w:adjustRightInd w:val="0"/>
        <w:snapToGrid w:val="0"/>
        <w:spacing w:line="360" w:lineRule="auto"/>
        <w:ind w:firstLine="487" w:firstLineChars="202"/>
        <w:rPr>
          <w:rFonts w:ascii="宋体" w:hAnsi="宋体" w:eastAsia="宋体" w:cs="宋体"/>
          <w:b/>
          <w:bCs/>
          <w:sz w:val="24"/>
          <w:szCs w:val="24"/>
        </w:rPr>
      </w:pPr>
      <w:r>
        <w:rPr>
          <w:rFonts w:hint="eastAsia" w:ascii="宋体" w:hAnsi="宋体" w:eastAsia="宋体" w:cs="宋体"/>
          <w:b/>
          <w:bCs/>
          <w:sz w:val="24"/>
          <w:szCs w:val="24"/>
        </w:rPr>
        <w:t>十二、履约保证金</w:t>
      </w:r>
    </w:p>
    <w:p>
      <w:pPr>
        <w:adjustRightInd w:val="0"/>
        <w:snapToGrid w:val="0"/>
        <w:spacing w:line="360" w:lineRule="auto"/>
        <w:ind w:firstLine="484" w:firstLineChars="202"/>
        <w:rPr>
          <w:rFonts w:ascii="宋体" w:hAnsi="宋体" w:eastAsia="宋体" w:cs="宋体"/>
          <w:bCs/>
          <w:sz w:val="24"/>
          <w:szCs w:val="24"/>
          <w:lang w:eastAsia="zh-Hans"/>
        </w:rPr>
      </w:pPr>
      <w:r>
        <w:rPr>
          <w:rFonts w:hint="eastAsia" w:ascii="宋体" w:hAnsi="宋体" w:eastAsia="宋体" w:cs="宋体"/>
          <w:bCs/>
          <w:sz w:val="24"/>
          <w:szCs w:val="24"/>
          <w:lang w:eastAsia="zh-Hans"/>
        </w:rPr>
        <w:t>本项目成交后的履约保证金为项目合同总价款的5%。</w:t>
      </w:r>
    </w:p>
    <w:p>
      <w:pPr>
        <w:adjustRightInd w:val="0"/>
        <w:snapToGrid w:val="0"/>
        <w:spacing w:line="360" w:lineRule="auto"/>
        <w:ind w:firstLine="487" w:firstLineChars="202"/>
        <w:rPr>
          <w:rFonts w:ascii="宋体" w:hAnsi="宋体" w:eastAsia="宋体" w:cs="宋体"/>
          <w:b/>
          <w:sz w:val="24"/>
          <w:szCs w:val="24"/>
        </w:rPr>
      </w:pPr>
      <w:r>
        <w:rPr>
          <w:rFonts w:hint="eastAsia" w:ascii="宋体" w:hAnsi="宋体" w:eastAsia="宋体" w:cs="宋体"/>
          <w:b/>
          <w:bCs/>
          <w:sz w:val="24"/>
          <w:szCs w:val="24"/>
          <w:lang w:val="zh-CN"/>
        </w:rPr>
        <w:t>十三、</w:t>
      </w:r>
      <w:r>
        <w:rPr>
          <w:rFonts w:hint="eastAsia" w:ascii="宋体" w:hAnsi="宋体" w:eastAsia="宋体" w:cs="宋体"/>
          <w:b/>
          <w:sz w:val="24"/>
          <w:szCs w:val="24"/>
        </w:rPr>
        <w:t>合同签订</w:t>
      </w:r>
    </w:p>
    <w:p>
      <w:pPr>
        <w:adjustRightInd w:val="0"/>
        <w:snapToGrid w:val="0"/>
        <w:spacing w:line="360" w:lineRule="auto"/>
        <w:ind w:firstLine="484" w:firstLineChars="202"/>
        <w:rPr>
          <w:rFonts w:ascii="宋体" w:hAnsi="宋体" w:eastAsia="宋体" w:cs="宋体"/>
          <w:sz w:val="24"/>
          <w:szCs w:val="24"/>
          <w:lang w:val="zh-CN"/>
        </w:rPr>
      </w:pPr>
      <w:r>
        <w:rPr>
          <w:rFonts w:hint="eastAsia" w:ascii="宋体" w:hAnsi="宋体" w:eastAsia="宋体" w:cs="宋体"/>
          <w:sz w:val="24"/>
          <w:szCs w:val="24"/>
          <w:lang w:val="zh-CN"/>
        </w:rPr>
        <w:t xml:space="preserve">1. </w:t>
      </w:r>
      <w:r>
        <w:rPr>
          <w:rFonts w:ascii="宋体" w:hAnsi="宋体" w:eastAsia="宋体" w:cs="宋体"/>
          <w:sz w:val="24"/>
          <w:szCs w:val="24"/>
        </w:rPr>
        <w:t>成交人</w:t>
      </w:r>
      <w:r>
        <w:rPr>
          <w:rFonts w:hint="eastAsia" w:ascii="宋体" w:hAnsi="宋体" w:eastAsia="宋体" w:cs="宋体"/>
          <w:sz w:val="24"/>
          <w:szCs w:val="24"/>
          <w:lang w:val="zh-CN"/>
        </w:rPr>
        <w:t>确定后，</w:t>
      </w:r>
      <w:r>
        <w:rPr>
          <w:rFonts w:ascii="宋体" w:hAnsi="宋体" w:eastAsia="宋体" w:cs="宋体"/>
          <w:sz w:val="24"/>
          <w:szCs w:val="24"/>
        </w:rPr>
        <w:t>采购单位</w:t>
      </w:r>
      <w:r>
        <w:rPr>
          <w:rFonts w:hint="eastAsia" w:ascii="宋体" w:hAnsi="宋体" w:eastAsia="宋体" w:cs="宋体"/>
          <w:sz w:val="24"/>
          <w:szCs w:val="24"/>
          <w:lang w:val="zh-CN"/>
        </w:rPr>
        <w:t>将通过学校</w:t>
      </w:r>
      <w:r>
        <w:rPr>
          <w:rFonts w:hint="eastAsia" w:ascii="宋体" w:hAnsi="宋体" w:eastAsia="宋体" w:cs="宋体"/>
          <w:sz w:val="24"/>
          <w:szCs w:val="24"/>
          <w:lang w:eastAsia="zh-Hans"/>
        </w:rPr>
        <w:t>官网</w:t>
      </w:r>
      <w:r>
        <w:rPr>
          <w:rFonts w:hint="eastAsia" w:ascii="宋体" w:hAnsi="宋体" w:eastAsia="宋体" w:cs="宋体"/>
          <w:sz w:val="24"/>
          <w:szCs w:val="24"/>
          <w:lang w:val="zh-CN"/>
        </w:rPr>
        <w:t>进行公示，公示期满无异议，即向</w:t>
      </w:r>
      <w:r>
        <w:rPr>
          <w:rFonts w:ascii="宋体" w:hAnsi="宋体" w:eastAsia="宋体" w:cs="宋体"/>
          <w:sz w:val="24"/>
          <w:szCs w:val="24"/>
        </w:rPr>
        <w:t>成交人</w:t>
      </w:r>
      <w:r>
        <w:rPr>
          <w:rFonts w:hint="eastAsia" w:ascii="宋体" w:hAnsi="宋体" w:eastAsia="宋体" w:cs="宋体"/>
          <w:sz w:val="24"/>
          <w:szCs w:val="24"/>
          <w:lang w:val="zh-CN"/>
        </w:rPr>
        <w:t>发出</w:t>
      </w:r>
      <w:r>
        <w:rPr>
          <w:rFonts w:hint="eastAsia" w:ascii="宋体" w:hAnsi="宋体" w:eastAsia="宋体" w:cs="宋体"/>
          <w:sz w:val="24"/>
          <w:szCs w:val="24"/>
          <w:lang w:eastAsia="zh-Hans"/>
        </w:rPr>
        <w:t>成交</w:t>
      </w:r>
      <w:r>
        <w:rPr>
          <w:rFonts w:hint="eastAsia" w:ascii="宋体" w:hAnsi="宋体" w:eastAsia="宋体" w:cs="宋体"/>
          <w:sz w:val="24"/>
          <w:szCs w:val="24"/>
          <w:lang w:val="zh-CN"/>
        </w:rPr>
        <w:t>通知书。</w:t>
      </w:r>
    </w:p>
    <w:p>
      <w:pPr>
        <w:adjustRightInd w:val="0"/>
        <w:snapToGrid w:val="0"/>
        <w:spacing w:line="360" w:lineRule="auto"/>
        <w:ind w:firstLine="484" w:firstLineChars="202"/>
        <w:rPr>
          <w:rFonts w:ascii="宋体" w:hAnsi="宋体" w:eastAsia="宋体" w:cs="宋体"/>
          <w:sz w:val="24"/>
          <w:szCs w:val="24"/>
          <w:lang w:val="zh-CN"/>
        </w:rPr>
      </w:pPr>
      <w:r>
        <w:rPr>
          <w:rFonts w:hint="eastAsia" w:ascii="宋体" w:hAnsi="宋体" w:eastAsia="宋体" w:cs="宋体"/>
          <w:sz w:val="24"/>
          <w:szCs w:val="24"/>
          <w:lang w:val="zh-CN"/>
        </w:rPr>
        <w:t>2.</w:t>
      </w:r>
      <w:r>
        <w:rPr>
          <w:rFonts w:ascii="宋体" w:hAnsi="宋体" w:eastAsia="宋体" w:cs="宋体"/>
          <w:sz w:val="24"/>
          <w:szCs w:val="24"/>
        </w:rPr>
        <w:t>成交人</w:t>
      </w:r>
      <w:r>
        <w:rPr>
          <w:rFonts w:hint="eastAsia" w:ascii="宋体" w:hAnsi="宋体" w:eastAsia="宋体" w:cs="宋体"/>
          <w:sz w:val="24"/>
          <w:szCs w:val="24"/>
          <w:lang w:val="zh-CN"/>
        </w:rPr>
        <w:t>收到</w:t>
      </w:r>
      <w:r>
        <w:rPr>
          <w:rFonts w:hint="eastAsia" w:ascii="宋体" w:hAnsi="宋体" w:eastAsia="宋体" w:cs="宋体"/>
          <w:sz w:val="24"/>
          <w:szCs w:val="24"/>
          <w:lang w:eastAsia="zh-Hans"/>
        </w:rPr>
        <w:t>成交</w:t>
      </w:r>
      <w:r>
        <w:rPr>
          <w:rFonts w:hint="eastAsia" w:ascii="宋体" w:hAnsi="宋体" w:eastAsia="宋体" w:cs="宋体"/>
          <w:sz w:val="24"/>
          <w:szCs w:val="24"/>
          <w:lang w:val="zh-CN"/>
        </w:rPr>
        <w:t>通知书后，应在</w:t>
      </w:r>
      <w:r>
        <w:rPr>
          <w:rFonts w:hint="eastAsia" w:ascii="宋体" w:hAnsi="宋体" w:eastAsia="宋体" w:cs="宋体"/>
          <w:sz w:val="24"/>
          <w:szCs w:val="24"/>
        </w:rPr>
        <w:t>7</w:t>
      </w:r>
      <w:r>
        <w:rPr>
          <w:rFonts w:hint="eastAsia" w:ascii="宋体" w:hAnsi="宋体" w:eastAsia="宋体" w:cs="宋体"/>
          <w:sz w:val="24"/>
          <w:szCs w:val="24"/>
          <w:lang w:val="zh-CN"/>
        </w:rPr>
        <w:t>个工作日内与</w:t>
      </w:r>
      <w:r>
        <w:rPr>
          <w:rFonts w:ascii="宋体" w:hAnsi="宋体" w:eastAsia="宋体" w:cs="宋体"/>
          <w:sz w:val="24"/>
          <w:szCs w:val="24"/>
          <w:lang w:eastAsia="zh-Hans"/>
        </w:rPr>
        <w:t>采购单位</w:t>
      </w:r>
      <w:r>
        <w:rPr>
          <w:rFonts w:hint="eastAsia" w:ascii="宋体" w:hAnsi="宋体" w:eastAsia="宋体" w:cs="宋体"/>
          <w:sz w:val="24"/>
          <w:szCs w:val="24"/>
          <w:lang w:val="zh-CN"/>
        </w:rPr>
        <w:t>签订采购合同，过期视为放弃</w:t>
      </w:r>
      <w:r>
        <w:rPr>
          <w:rFonts w:hint="eastAsia" w:ascii="宋体" w:hAnsi="宋体" w:eastAsia="宋体" w:cs="宋体"/>
          <w:sz w:val="24"/>
          <w:szCs w:val="24"/>
          <w:lang w:eastAsia="zh-Hans"/>
        </w:rPr>
        <w:t>成交</w:t>
      </w:r>
      <w:r>
        <w:rPr>
          <w:rFonts w:hint="eastAsia" w:ascii="宋体" w:hAnsi="宋体" w:eastAsia="宋体" w:cs="宋体"/>
          <w:sz w:val="24"/>
          <w:szCs w:val="24"/>
          <w:lang w:val="zh-CN"/>
        </w:rPr>
        <w:t>。</w:t>
      </w:r>
    </w:p>
    <w:p>
      <w:pPr>
        <w:adjustRightInd w:val="0"/>
        <w:snapToGrid w:val="0"/>
        <w:spacing w:line="360" w:lineRule="auto"/>
        <w:ind w:firstLine="484" w:firstLineChars="202"/>
        <w:rPr>
          <w:rFonts w:ascii="宋体" w:hAnsi="宋体" w:eastAsia="宋体" w:cs="宋体"/>
          <w:sz w:val="24"/>
          <w:szCs w:val="24"/>
          <w:lang w:val="zh-CN"/>
        </w:rPr>
      </w:pPr>
      <w:r>
        <w:rPr>
          <w:rFonts w:hint="eastAsia" w:ascii="宋体" w:hAnsi="宋体" w:eastAsia="宋体" w:cs="宋体"/>
          <w:sz w:val="24"/>
          <w:szCs w:val="24"/>
          <w:lang w:val="zh-CN"/>
        </w:rPr>
        <w:t>3.本询价文件和</w:t>
      </w:r>
      <w:r>
        <w:rPr>
          <w:rFonts w:ascii="宋体" w:hAnsi="宋体" w:eastAsia="宋体" w:cs="宋体"/>
          <w:sz w:val="24"/>
          <w:szCs w:val="24"/>
        </w:rPr>
        <w:t>成交人</w:t>
      </w:r>
      <w:r>
        <w:rPr>
          <w:rFonts w:hint="eastAsia" w:ascii="宋体" w:hAnsi="宋体" w:eastAsia="宋体" w:cs="宋体"/>
          <w:sz w:val="24"/>
          <w:szCs w:val="24"/>
          <w:lang w:val="zh-CN"/>
        </w:rPr>
        <w:t>的</w:t>
      </w:r>
      <w:r>
        <w:rPr>
          <w:rFonts w:hint="eastAsia" w:ascii="宋体" w:hAnsi="宋体" w:eastAsia="宋体" w:cs="宋体"/>
          <w:sz w:val="24"/>
          <w:szCs w:val="24"/>
          <w:lang w:eastAsia="zh-Hans"/>
        </w:rPr>
        <w:t>响应</w:t>
      </w:r>
      <w:r>
        <w:rPr>
          <w:rFonts w:hint="eastAsia" w:ascii="宋体" w:hAnsi="宋体" w:eastAsia="宋体" w:cs="宋体"/>
          <w:sz w:val="24"/>
          <w:szCs w:val="24"/>
          <w:lang w:val="zh-CN"/>
        </w:rPr>
        <w:t>文件包括</w:t>
      </w:r>
      <w:r>
        <w:rPr>
          <w:rFonts w:ascii="宋体" w:hAnsi="宋体" w:eastAsia="宋体" w:cs="宋体"/>
          <w:sz w:val="24"/>
          <w:szCs w:val="24"/>
        </w:rPr>
        <w:t>成交人</w:t>
      </w:r>
      <w:r>
        <w:rPr>
          <w:rFonts w:hint="eastAsia" w:ascii="宋体" w:hAnsi="宋体" w:eastAsia="宋体" w:cs="宋体"/>
          <w:sz w:val="24"/>
          <w:szCs w:val="24"/>
          <w:lang w:val="zh-CN"/>
        </w:rPr>
        <w:t>所作出的各种书面承诺将作为</w:t>
      </w:r>
      <w:r>
        <w:rPr>
          <w:rFonts w:ascii="宋体" w:hAnsi="宋体" w:eastAsia="宋体" w:cs="宋体"/>
          <w:sz w:val="24"/>
          <w:szCs w:val="24"/>
          <w:lang w:eastAsia="zh-Hans"/>
        </w:rPr>
        <w:t>采购单位</w:t>
      </w:r>
      <w:r>
        <w:rPr>
          <w:rFonts w:hint="eastAsia" w:ascii="宋体" w:hAnsi="宋体" w:eastAsia="宋体" w:cs="宋体"/>
          <w:sz w:val="24"/>
          <w:szCs w:val="24"/>
          <w:lang w:val="zh-CN"/>
        </w:rPr>
        <w:t>与</w:t>
      </w:r>
      <w:r>
        <w:rPr>
          <w:rFonts w:ascii="宋体" w:hAnsi="宋体" w:eastAsia="宋体" w:cs="宋体"/>
          <w:sz w:val="24"/>
          <w:szCs w:val="24"/>
        </w:rPr>
        <w:t>成交人</w:t>
      </w:r>
      <w:r>
        <w:rPr>
          <w:rFonts w:hint="eastAsia" w:ascii="宋体" w:hAnsi="宋体" w:eastAsia="宋体" w:cs="宋体"/>
          <w:sz w:val="24"/>
          <w:szCs w:val="24"/>
          <w:lang w:val="zh-CN"/>
        </w:rPr>
        <w:t>双方签订合同的依据，并作为合同的附件与合同具有同等法律效力。</w:t>
      </w:r>
    </w:p>
    <w:p>
      <w:pPr>
        <w:adjustRightInd w:val="0"/>
        <w:snapToGrid w:val="0"/>
        <w:spacing w:line="360" w:lineRule="auto"/>
        <w:ind w:firstLine="484" w:firstLineChars="202"/>
        <w:rPr>
          <w:rFonts w:ascii="宋体" w:hAnsi="宋体" w:eastAsia="宋体" w:cs="宋体"/>
          <w:sz w:val="24"/>
          <w:szCs w:val="24"/>
          <w:lang w:val="zh-CN"/>
        </w:rPr>
      </w:pPr>
      <w:r>
        <w:rPr>
          <w:rFonts w:hint="eastAsia" w:ascii="宋体" w:hAnsi="宋体" w:eastAsia="宋体" w:cs="宋体"/>
          <w:sz w:val="24"/>
          <w:szCs w:val="24"/>
          <w:lang w:val="zh-CN"/>
        </w:rPr>
        <w:t>4.如</w:t>
      </w:r>
      <w:r>
        <w:rPr>
          <w:rFonts w:ascii="宋体" w:hAnsi="宋体" w:eastAsia="宋体" w:cs="宋体"/>
          <w:sz w:val="24"/>
          <w:szCs w:val="24"/>
        </w:rPr>
        <w:t>供应商</w:t>
      </w:r>
      <w:r>
        <w:rPr>
          <w:rFonts w:hint="eastAsia" w:ascii="宋体" w:hAnsi="宋体" w:eastAsia="宋体" w:cs="宋体"/>
          <w:sz w:val="24"/>
          <w:szCs w:val="24"/>
          <w:lang w:eastAsia="zh-Hans"/>
        </w:rPr>
        <w:t>成交</w:t>
      </w:r>
      <w:r>
        <w:rPr>
          <w:rFonts w:hint="eastAsia" w:ascii="宋体" w:hAnsi="宋体" w:eastAsia="宋体" w:cs="宋体"/>
          <w:sz w:val="24"/>
          <w:szCs w:val="24"/>
          <w:lang w:val="zh-CN"/>
        </w:rPr>
        <w:t>后悔标，</w:t>
      </w:r>
      <w:r>
        <w:rPr>
          <w:rFonts w:ascii="宋体" w:hAnsi="宋体" w:eastAsia="宋体" w:cs="宋体"/>
          <w:sz w:val="24"/>
          <w:szCs w:val="24"/>
          <w:lang w:eastAsia="zh-Hans"/>
        </w:rPr>
        <w:t>采购单位</w:t>
      </w:r>
      <w:r>
        <w:rPr>
          <w:rFonts w:hint="eastAsia" w:ascii="宋体" w:hAnsi="宋体" w:eastAsia="宋体" w:cs="宋体"/>
          <w:sz w:val="24"/>
          <w:szCs w:val="24"/>
          <w:lang w:val="zh-CN"/>
        </w:rPr>
        <w:t>将取消该</w:t>
      </w:r>
      <w:r>
        <w:rPr>
          <w:rFonts w:ascii="宋体" w:hAnsi="宋体" w:eastAsia="宋体" w:cs="宋体"/>
          <w:sz w:val="24"/>
          <w:szCs w:val="24"/>
        </w:rPr>
        <w:t>供应商</w:t>
      </w:r>
      <w:r>
        <w:rPr>
          <w:rFonts w:hint="eastAsia" w:ascii="宋体" w:hAnsi="宋体" w:eastAsia="宋体" w:cs="宋体"/>
          <w:sz w:val="24"/>
          <w:szCs w:val="24"/>
          <w:lang w:val="zh-CN"/>
        </w:rPr>
        <w:t>本次</w:t>
      </w:r>
      <w:r>
        <w:rPr>
          <w:rFonts w:hint="eastAsia" w:ascii="宋体" w:hAnsi="宋体" w:eastAsia="宋体" w:cs="宋体"/>
          <w:sz w:val="24"/>
          <w:szCs w:val="24"/>
          <w:lang w:eastAsia="zh-Hans"/>
        </w:rPr>
        <w:t>成交</w:t>
      </w:r>
      <w:r>
        <w:rPr>
          <w:rFonts w:hint="eastAsia" w:ascii="宋体" w:hAnsi="宋体" w:eastAsia="宋体" w:cs="宋体"/>
          <w:sz w:val="24"/>
          <w:szCs w:val="24"/>
          <w:lang w:val="zh-CN"/>
        </w:rPr>
        <w:t>资格及今后两年内</w:t>
      </w:r>
      <w:r>
        <w:rPr>
          <w:rFonts w:hint="eastAsia" w:ascii="宋体" w:hAnsi="宋体" w:eastAsia="宋体" w:cs="宋体"/>
          <w:sz w:val="24"/>
          <w:szCs w:val="24"/>
          <w:lang w:eastAsia="zh-Hans"/>
        </w:rPr>
        <w:t>在我校</w:t>
      </w:r>
      <w:r>
        <w:rPr>
          <w:rFonts w:hint="eastAsia" w:ascii="宋体" w:hAnsi="宋体" w:eastAsia="宋体" w:cs="宋体"/>
          <w:sz w:val="24"/>
          <w:szCs w:val="24"/>
          <w:lang w:val="zh-CN"/>
        </w:rPr>
        <w:t>的投标资格。</w:t>
      </w:r>
    </w:p>
    <w:p>
      <w:pPr>
        <w:snapToGrid w:val="0"/>
        <w:spacing w:line="360" w:lineRule="auto"/>
        <w:ind w:firstLine="482" w:firstLineChars="200"/>
        <w:rPr>
          <w:rFonts w:ascii="宋体" w:hAnsi="宋体" w:eastAsia="宋体" w:cs="宋体"/>
          <w:b/>
          <w:bCs/>
          <w:sz w:val="24"/>
          <w:szCs w:val="24"/>
        </w:rPr>
      </w:pPr>
      <w:r>
        <w:rPr>
          <w:rFonts w:hint="eastAsia" w:ascii="宋体" w:hAnsi="宋体" w:eastAsia="宋体" w:cs="宋体"/>
          <w:b/>
          <w:sz w:val="24"/>
          <w:szCs w:val="24"/>
        </w:rPr>
        <w:t>十四、</w:t>
      </w:r>
      <w:bookmarkStart w:id="3" w:name="_Toc10095_WPSOffice_Level1"/>
      <w:bookmarkStart w:id="4" w:name="_Toc363573855"/>
      <w:bookmarkStart w:id="5" w:name="_Toc432763305"/>
      <w:r>
        <w:rPr>
          <w:rFonts w:hint="eastAsia" w:ascii="宋体" w:hAnsi="宋体" w:eastAsia="宋体" w:cs="宋体"/>
          <w:b/>
          <w:bCs/>
          <w:sz w:val="24"/>
          <w:szCs w:val="24"/>
        </w:rPr>
        <w:t>验收及支付</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1.验收：由我单位组织相关专业技术人员，必要时邀请校外专家及质检等部门共同参与验收，出具验收报告，作为支付货款的依据。由于验收而产生的所有费用由</w:t>
      </w:r>
      <w:r>
        <w:rPr>
          <w:rFonts w:hint="eastAsia" w:ascii="宋体" w:hAnsi="宋体" w:eastAsia="宋体" w:cs="宋体"/>
          <w:sz w:val="24"/>
          <w:szCs w:val="24"/>
          <w:lang w:eastAsia="zh-Hans"/>
        </w:rPr>
        <w:t>成交</w:t>
      </w:r>
      <w:r>
        <w:rPr>
          <w:rFonts w:hint="eastAsia" w:ascii="宋体" w:hAnsi="宋体" w:eastAsia="宋体" w:cs="宋体"/>
          <w:sz w:val="24"/>
          <w:szCs w:val="24"/>
        </w:rPr>
        <w:t>方负责。</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2.支付：项目完工、验收合格后支付合同价款100%。</w:t>
      </w:r>
    </w:p>
    <w:p>
      <w:pPr>
        <w:snapToGrid w:val="0"/>
        <w:spacing w:line="360" w:lineRule="auto"/>
        <w:ind w:firstLine="482" w:firstLineChars="200"/>
        <w:rPr>
          <w:rFonts w:ascii="宋体" w:hAnsi="宋体" w:eastAsia="宋体" w:cs="宋体"/>
          <w:b/>
          <w:bCs/>
          <w:sz w:val="24"/>
          <w:szCs w:val="24"/>
          <w:lang w:val="zh-CN"/>
        </w:rPr>
      </w:pPr>
      <w:r>
        <w:rPr>
          <w:rFonts w:hint="eastAsia" w:ascii="宋体" w:hAnsi="宋体" w:eastAsia="宋体" w:cs="宋体"/>
          <w:b/>
          <w:bCs/>
          <w:sz w:val="24"/>
          <w:szCs w:val="24"/>
          <w:lang w:val="zh-CN"/>
        </w:rPr>
        <w:t>十</w:t>
      </w:r>
      <w:r>
        <w:rPr>
          <w:rFonts w:hint="eastAsia" w:ascii="宋体" w:hAnsi="宋体" w:eastAsia="宋体" w:cs="宋体"/>
          <w:b/>
          <w:bCs/>
          <w:sz w:val="24"/>
          <w:szCs w:val="24"/>
          <w:lang w:eastAsia="zh-Hans"/>
        </w:rPr>
        <w:t>五</w:t>
      </w:r>
      <w:r>
        <w:rPr>
          <w:rFonts w:hint="eastAsia" w:ascii="宋体" w:hAnsi="宋体" w:eastAsia="宋体" w:cs="宋体"/>
          <w:b/>
          <w:bCs/>
          <w:sz w:val="24"/>
          <w:szCs w:val="24"/>
          <w:lang w:val="zh-CN"/>
        </w:rPr>
        <w:t>、履约保证金可不予退还的情形</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w:t>
      </w:r>
      <w:r>
        <w:rPr>
          <w:rFonts w:ascii="宋体" w:hAnsi="宋体" w:eastAsia="宋体" w:cs="宋体"/>
          <w:sz w:val="24"/>
          <w:szCs w:val="24"/>
        </w:rPr>
        <w:t>成交人</w:t>
      </w:r>
      <w:r>
        <w:rPr>
          <w:rFonts w:hint="eastAsia" w:ascii="宋体" w:hAnsi="宋体" w:eastAsia="宋体" w:cs="宋体"/>
          <w:sz w:val="24"/>
          <w:szCs w:val="24"/>
        </w:rPr>
        <w:t>不能按时按要求签订合同的。</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w:t>
      </w:r>
      <w:r>
        <w:rPr>
          <w:rFonts w:ascii="宋体" w:hAnsi="宋体" w:eastAsia="宋体" w:cs="宋体"/>
          <w:sz w:val="24"/>
          <w:szCs w:val="24"/>
        </w:rPr>
        <w:t>成交人</w:t>
      </w:r>
      <w:r>
        <w:rPr>
          <w:rFonts w:hint="eastAsia" w:ascii="宋体" w:hAnsi="宋体" w:eastAsia="宋体" w:cs="宋体"/>
          <w:sz w:val="24"/>
          <w:szCs w:val="24"/>
        </w:rPr>
        <w:t>不能按合同规定履约的。</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w:t>
      </w:r>
      <w:r>
        <w:rPr>
          <w:rFonts w:ascii="宋体" w:hAnsi="宋体" w:eastAsia="宋体" w:cs="宋体"/>
          <w:sz w:val="24"/>
          <w:szCs w:val="24"/>
        </w:rPr>
        <w:t>成交</w:t>
      </w:r>
      <w:r>
        <w:rPr>
          <w:rFonts w:hint="eastAsia" w:ascii="宋体" w:hAnsi="宋体" w:eastAsia="宋体" w:cs="宋体"/>
          <w:sz w:val="24"/>
          <w:szCs w:val="24"/>
        </w:rPr>
        <w:t>未经需求部门及设备管理处同意转让给其他企业的。</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w:t>
      </w:r>
      <w:r>
        <w:rPr>
          <w:rFonts w:ascii="宋体" w:hAnsi="宋体" w:eastAsia="宋体" w:cs="宋体"/>
          <w:sz w:val="24"/>
          <w:szCs w:val="24"/>
        </w:rPr>
        <w:t>成交</w:t>
      </w:r>
      <w:r>
        <w:rPr>
          <w:rFonts w:hint="eastAsia" w:ascii="宋体" w:hAnsi="宋体" w:eastAsia="宋体" w:cs="宋体"/>
          <w:sz w:val="24"/>
          <w:szCs w:val="24"/>
        </w:rPr>
        <w:t>价中主要产品的单价高于市场正常零售价，经查实的，同时追究其相关责任；</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5.提供虚假材料并且</w:t>
      </w:r>
      <w:r>
        <w:rPr>
          <w:rFonts w:hint="eastAsia" w:ascii="宋体" w:hAnsi="宋体" w:eastAsia="宋体" w:cs="宋体"/>
          <w:sz w:val="24"/>
          <w:szCs w:val="24"/>
          <w:lang w:eastAsia="zh-Hans"/>
        </w:rPr>
        <w:t>成交</w:t>
      </w:r>
      <w:r>
        <w:rPr>
          <w:rFonts w:hint="eastAsia" w:ascii="宋体" w:hAnsi="宋体" w:eastAsia="宋体" w:cs="宋体"/>
          <w:sz w:val="24"/>
          <w:szCs w:val="24"/>
        </w:rPr>
        <w:t>的；</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6.在合同约定的期限内，所供货物与询价文件中的主要技术参数不符或与所送样品不一样者。</w:t>
      </w:r>
    </w:p>
    <w:p>
      <w:pPr>
        <w:snapToGrid w:val="0"/>
        <w:spacing w:line="360" w:lineRule="auto"/>
        <w:ind w:firstLine="482" w:firstLineChars="200"/>
        <w:rPr>
          <w:rFonts w:ascii="宋体" w:hAnsi="宋体" w:eastAsia="宋体" w:cs="宋体"/>
          <w:b/>
          <w:bCs/>
          <w:sz w:val="24"/>
          <w:szCs w:val="24"/>
          <w:lang w:val="zh-CN"/>
        </w:rPr>
      </w:pPr>
      <w:r>
        <w:rPr>
          <w:rFonts w:hint="eastAsia" w:ascii="宋体" w:hAnsi="宋体" w:eastAsia="宋体" w:cs="宋体"/>
          <w:b/>
          <w:bCs/>
          <w:sz w:val="24"/>
          <w:szCs w:val="24"/>
          <w:lang w:val="zh-CN"/>
        </w:rPr>
        <w:t>十</w:t>
      </w:r>
      <w:r>
        <w:rPr>
          <w:rFonts w:hint="eastAsia" w:ascii="宋体" w:hAnsi="宋体" w:eastAsia="宋体" w:cs="宋体"/>
          <w:b/>
          <w:bCs/>
          <w:sz w:val="24"/>
          <w:szCs w:val="24"/>
          <w:lang w:eastAsia="zh-Hans"/>
        </w:rPr>
        <w:t>六</w:t>
      </w:r>
      <w:r>
        <w:rPr>
          <w:rFonts w:hint="eastAsia" w:ascii="宋体" w:hAnsi="宋体" w:eastAsia="宋体" w:cs="宋体"/>
          <w:b/>
          <w:bCs/>
          <w:sz w:val="24"/>
          <w:szCs w:val="24"/>
          <w:lang w:val="zh-CN"/>
        </w:rPr>
        <w:t>、拒绝付款情形</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1.产品不合格且未在合同约定的期限内整改到位的。</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2.成交供应商所供货物与采购最终确定的主要技术参数不符，不能甚至拒绝在合同约定的期限内整改到位的。对影响到学校正常工作的，保留进一步处罚权利。</w:t>
      </w:r>
    </w:p>
    <w:p>
      <w:pPr>
        <w:pStyle w:val="15"/>
        <w:ind w:firstLine="420"/>
        <w:rPr>
          <w:rFonts w:ascii="宋体" w:hAnsi="宋体" w:cs="宋体"/>
        </w:rPr>
      </w:pPr>
    </w:p>
    <w:p>
      <w:pPr>
        <w:pStyle w:val="14"/>
        <w:spacing w:before="164"/>
        <w:ind w:firstLine="600"/>
        <w:rPr>
          <w:rFonts w:ascii="宋体" w:hAnsi="宋体" w:eastAsia="宋体" w:cs="宋体"/>
        </w:rPr>
      </w:pPr>
    </w:p>
    <w:p>
      <w:pPr>
        <w:pStyle w:val="14"/>
        <w:spacing w:before="164"/>
        <w:ind w:firstLine="600"/>
        <w:rPr>
          <w:rFonts w:ascii="宋体" w:hAnsi="宋体" w:eastAsia="宋体" w:cs="宋体"/>
        </w:rPr>
      </w:pPr>
    </w:p>
    <w:p>
      <w:pPr>
        <w:pStyle w:val="14"/>
        <w:spacing w:before="164"/>
        <w:ind w:firstLine="600"/>
        <w:rPr>
          <w:rFonts w:ascii="宋体" w:hAnsi="宋体" w:eastAsia="宋体" w:cs="宋体"/>
        </w:rPr>
      </w:pPr>
    </w:p>
    <w:p>
      <w:pPr>
        <w:pStyle w:val="14"/>
        <w:spacing w:before="164"/>
        <w:ind w:firstLine="600"/>
        <w:rPr>
          <w:rFonts w:ascii="宋体" w:hAnsi="宋体" w:eastAsia="宋体" w:cs="宋体"/>
        </w:rPr>
      </w:pPr>
    </w:p>
    <w:p>
      <w:pPr>
        <w:pStyle w:val="14"/>
        <w:spacing w:before="164"/>
        <w:ind w:firstLine="600"/>
        <w:rPr>
          <w:rFonts w:ascii="宋体" w:hAnsi="宋体" w:eastAsia="宋体" w:cs="宋体"/>
        </w:rPr>
      </w:pPr>
    </w:p>
    <w:p>
      <w:pPr>
        <w:pStyle w:val="14"/>
        <w:spacing w:before="164"/>
        <w:ind w:firstLine="600"/>
        <w:rPr>
          <w:rFonts w:ascii="宋体" w:hAnsi="宋体" w:eastAsia="宋体" w:cs="宋体"/>
        </w:rPr>
      </w:pPr>
    </w:p>
    <w:p>
      <w:pPr>
        <w:rPr>
          <w:rFonts w:ascii="宋体" w:hAnsi="宋体" w:eastAsia="宋体" w:cs="宋体"/>
          <w:b/>
          <w:kern w:val="44"/>
          <w:sz w:val="32"/>
          <w:szCs w:val="32"/>
        </w:rPr>
      </w:pPr>
      <w:r>
        <w:rPr>
          <w:rFonts w:hint="eastAsia" w:ascii="宋体" w:hAnsi="宋体" w:eastAsia="宋体" w:cs="宋体"/>
          <w:b/>
          <w:kern w:val="44"/>
          <w:sz w:val="32"/>
          <w:szCs w:val="32"/>
        </w:rPr>
        <w:br w:type="page"/>
      </w:r>
    </w:p>
    <w:p>
      <w:pPr>
        <w:numPr>
          <w:ilvl w:val="0"/>
          <w:numId w:val="2"/>
        </w:numPr>
        <w:snapToGrid w:val="0"/>
        <w:spacing w:line="360" w:lineRule="auto"/>
        <w:jc w:val="center"/>
        <w:rPr>
          <w:rFonts w:ascii="宋体" w:hAnsi="宋体" w:eastAsia="宋体" w:cs="宋体"/>
          <w:b/>
          <w:kern w:val="44"/>
          <w:sz w:val="32"/>
          <w:szCs w:val="32"/>
        </w:rPr>
      </w:pPr>
      <w:r>
        <w:rPr>
          <w:rFonts w:hint="eastAsia" w:ascii="宋体" w:hAnsi="宋体" w:eastAsia="宋体" w:cs="宋体"/>
          <w:b/>
          <w:kern w:val="44"/>
          <w:sz w:val="32"/>
          <w:szCs w:val="32"/>
        </w:rPr>
        <w:t xml:space="preserve">   项目需求</w:t>
      </w:r>
      <w:bookmarkEnd w:id="3"/>
      <w:bookmarkEnd w:id="4"/>
    </w:p>
    <w:bookmarkEnd w:id="5"/>
    <w:p>
      <w:pPr>
        <w:numPr>
          <w:ilvl w:val="0"/>
          <w:numId w:val="3"/>
        </w:numPr>
        <w:tabs>
          <w:tab w:val="left" w:pos="5325"/>
        </w:tabs>
        <w:spacing w:line="360" w:lineRule="exact"/>
        <w:ind w:firstLine="482" w:firstLineChars="200"/>
        <w:rPr>
          <w:rFonts w:ascii="宋体" w:hAnsi="宋体" w:eastAsia="宋体" w:cs="宋体"/>
          <w:b/>
          <w:sz w:val="24"/>
          <w:szCs w:val="24"/>
          <w:lang w:eastAsia="zh-Hans"/>
        </w:rPr>
      </w:pPr>
      <w:r>
        <w:rPr>
          <w:rFonts w:hint="eastAsia" w:ascii="宋体" w:hAnsi="宋体" w:eastAsia="宋体" w:cs="宋体"/>
          <w:b/>
          <w:sz w:val="24"/>
          <w:szCs w:val="24"/>
          <w:lang w:eastAsia="zh-Hans"/>
        </w:rPr>
        <w:t>采购数量</w:t>
      </w:r>
    </w:p>
    <w:tbl>
      <w:tblPr>
        <w:tblStyle w:val="16"/>
        <w:tblW w:w="4228" w:type="pct"/>
        <w:tblInd w:w="6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5185"/>
        <w:gridCol w:w="2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trPr>
        <w:tc>
          <w:tcPr>
            <w:tcW w:w="451"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序号</w:t>
            </w:r>
          </w:p>
        </w:tc>
        <w:tc>
          <w:tcPr>
            <w:tcW w:w="3260"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名  称</w:t>
            </w:r>
          </w:p>
        </w:tc>
        <w:tc>
          <w:tcPr>
            <w:tcW w:w="1288"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51"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1</w:t>
            </w:r>
          </w:p>
        </w:tc>
        <w:tc>
          <w:tcPr>
            <w:tcW w:w="3260" w:type="pct"/>
            <w:vAlign w:val="center"/>
          </w:tcPr>
          <w:p>
            <w:pPr>
              <w:spacing w:line="360" w:lineRule="exact"/>
              <w:jc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双层玻璃反应釜</w:t>
            </w:r>
          </w:p>
        </w:tc>
        <w:tc>
          <w:tcPr>
            <w:tcW w:w="1288" w:type="pct"/>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51"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2</w:t>
            </w:r>
          </w:p>
        </w:tc>
        <w:tc>
          <w:tcPr>
            <w:tcW w:w="3260" w:type="pct"/>
            <w:vAlign w:val="center"/>
          </w:tcPr>
          <w:p>
            <w:pPr>
              <w:spacing w:line="360" w:lineRule="exact"/>
              <w:jc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高低温一体机</w:t>
            </w:r>
          </w:p>
        </w:tc>
        <w:tc>
          <w:tcPr>
            <w:tcW w:w="1288" w:type="pct"/>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51"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3</w:t>
            </w:r>
          </w:p>
        </w:tc>
        <w:tc>
          <w:tcPr>
            <w:tcW w:w="3260" w:type="pct"/>
            <w:vAlign w:val="center"/>
          </w:tcPr>
          <w:p>
            <w:pPr>
              <w:spacing w:line="360" w:lineRule="exact"/>
              <w:jc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旋转蒸发器</w:t>
            </w:r>
          </w:p>
        </w:tc>
        <w:tc>
          <w:tcPr>
            <w:tcW w:w="1288" w:type="pct"/>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51"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4</w:t>
            </w:r>
          </w:p>
        </w:tc>
        <w:tc>
          <w:tcPr>
            <w:tcW w:w="3260" w:type="pct"/>
            <w:vAlign w:val="center"/>
          </w:tcPr>
          <w:p>
            <w:pPr>
              <w:spacing w:line="360" w:lineRule="exact"/>
              <w:jc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循环水式真空泵</w:t>
            </w:r>
          </w:p>
        </w:tc>
        <w:tc>
          <w:tcPr>
            <w:tcW w:w="1288" w:type="pct"/>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51"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5</w:t>
            </w:r>
          </w:p>
        </w:tc>
        <w:tc>
          <w:tcPr>
            <w:tcW w:w="3260" w:type="pct"/>
            <w:vAlign w:val="center"/>
          </w:tcPr>
          <w:p>
            <w:pPr>
              <w:spacing w:line="360" w:lineRule="exact"/>
              <w:jc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旋转蒸发器</w:t>
            </w:r>
          </w:p>
        </w:tc>
        <w:tc>
          <w:tcPr>
            <w:tcW w:w="1288" w:type="pct"/>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51"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6</w:t>
            </w:r>
          </w:p>
        </w:tc>
        <w:tc>
          <w:tcPr>
            <w:tcW w:w="3260" w:type="pct"/>
            <w:vAlign w:val="center"/>
          </w:tcPr>
          <w:p>
            <w:pPr>
              <w:spacing w:line="360" w:lineRule="exact"/>
              <w:jc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集热式磁力搅拌器</w:t>
            </w:r>
          </w:p>
        </w:tc>
        <w:tc>
          <w:tcPr>
            <w:tcW w:w="1288" w:type="pct"/>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51"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7</w:t>
            </w:r>
          </w:p>
        </w:tc>
        <w:tc>
          <w:tcPr>
            <w:tcW w:w="3260" w:type="pct"/>
            <w:vAlign w:val="center"/>
          </w:tcPr>
          <w:p>
            <w:pPr>
              <w:spacing w:line="360" w:lineRule="exact"/>
              <w:jc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隔膜真空泵</w:t>
            </w:r>
          </w:p>
        </w:tc>
        <w:tc>
          <w:tcPr>
            <w:tcW w:w="1288" w:type="pct"/>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451"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8</w:t>
            </w:r>
          </w:p>
        </w:tc>
        <w:tc>
          <w:tcPr>
            <w:tcW w:w="3260" w:type="pct"/>
            <w:vAlign w:val="center"/>
          </w:tcPr>
          <w:p>
            <w:pPr>
              <w:spacing w:line="360" w:lineRule="exact"/>
              <w:jc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微波化学反应器</w:t>
            </w:r>
          </w:p>
        </w:tc>
        <w:tc>
          <w:tcPr>
            <w:tcW w:w="1288" w:type="pct"/>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7" w:hRule="atLeast"/>
        </w:trPr>
        <w:tc>
          <w:tcPr>
            <w:tcW w:w="451"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9</w:t>
            </w:r>
          </w:p>
        </w:tc>
        <w:tc>
          <w:tcPr>
            <w:tcW w:w="3260" w:type="pct"/>
            <w:vAlign w:val="center"/>
          </w:tcPr>
          <w:p>
            <w:pPr>
              <w:spacing w:line="360" w:lineRule="exact"/>
              <w:jc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有机合成装置</w:t>
            </w:r>
          </w:p>
        </w:tc>
        <w:tc>
          <w:tcPr>
            <w:tcW w:w="1288" w:type="pct"/>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 w:hRule="atLeast"/>
        </w:trPr>
        <w:tc>
          <w:tcPr>
            <w:tcW w:w="451"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10</w:t>
            </w:r>
          </w:p>
        </w:tc>
        <w:tc>
          <w:tcPr>
            <w:tcW w:w="3260" w:type="pct"/>
            <w:vAlign w:val="center"/>
          </w:tcPr>
          <w:p>
            <w:pPr>
              <w:spacing w:line="360" w:lineRule="exact"/>
              <w:jc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显微镜</w:t>
            </w:r>
          </w:p>
        </w:tc>
        <w:tc>
          <w:tcPr>
            <w:tcW w:w="1288" w:type="pct"/>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3</w:t>
            </w:r>
          </w:p>
        </w:tc>
      </w:tr>
    </w:tbl>
    <w:p>
      <w:pPr>
        <w:pStyle w:val="2"/>
        <w:rPr>
          <w:lang w:eastAsia="zh-Hans"/>
        </w:rPr>
      </w:pPr>
    </w:p>
    <w:p>
      <w:pPr>
        <w:tabs>
          <w:tab w:val="left" w:pos="5325"/>
        </w:tabs>
        <w:spacing w:line="360" w:lineRule="exact"/>
        <w:ind w:firstLine="482" w:firstLineChars="200"/>
        <w:rPr>
          <w:rFonts w:ascii="宋体" w:hAnsi="宋体" w:eastAsia="宋体" w:cs="宋体"/>
          <w:b/>
          <w:sz w:val="24"/>
          <w:szCs w:val="24"/>
        </w:rPr>
      </w:pPr>
      <w:r>
        <w:rPr>
          <w:rFonts w:hint="eastAsia" w:ascii="宋体" w:hAnsi="宋体" w:eastAsia="宋体" w:cs="宋体"/>
          <w:b/>
          <w:sz w:val="24"/>
          <w:szCs w:val="24"/>
          <w:lang w:eastAsia="zh-Hans"/>
        </w:rPr>
        <w:t>二</w:t>
      </w:r>
      <w:r>
        <w:rPr>
          <w:rFonts w:ascii="宋体" w:hAnsi="宋体" w:eastAsia="宋体" w:cs="宋体"/>
          <w:b/>
          <w:sz w:val="24"/>
          <w:szCs w:val="24"/>
          <w:lang w:eastAsia="zh-Hans"/>
        </w:rPr>
        <w:t>、</w:t>
      </w:r>
      <w:r>
        <w:rPr>
          <w:rFonts w:hint="eastAsia" w:ascii="宋体" w:hAnsi="宋体" w:eastAsia="宋体" w:cs="宋体"/>
          <w:b/>
          <w:sz w:val="24"/>
          <w:szCs w:val="24"/>
        </w:rPr>
        <w:t>技术需求</w:t>
      </w:r>
    </w:p>
    <w:tbl>
      <w:tblPr>
        <w:tblStyle w:val="16"/>
        <w:tblW w:w="8478" w:type="dxa"/>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686"/>
        <w:gridCol w:w="7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705" w:type="dxa"/>
            <w:tcBorders>
              <w:top w:val="single" w:color="auto" w:sz="4" w:space="0"/>
              <w:left w:val="single" w:color="auto" w:sz="4" w:space="0"/>
              <w:bottom w:val="single" w:color="auto" w:sz="4" w:space="0"/>
              <w:right w:val="single" w:color="auto" w:sz="4" w:space="0"/>
            </w:tcBorders>
            <w:vAlign w:val="center"/>
          </w:tcPr>
          <w:p>
            <w:pPr>
              <w:adjustRightInd w:val="0"/>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序号</w:t>
            </w:r>
          </w:p>
        </w:tc>
        <w:tc>
          <w:tcPr>
            <w:tcW w:w="686" w:type="dxa"/>
            <w:tcBorders>
              <w:top w:val="single" w:color="auto" w:sz="4" w:space="0"/>
              <w:left w:val="single" w:color="auto" w:sz="4" w:space="0"/>
              <w:bottom w:val="single" w:color="auto" w:sz="4" w:space="0"/>
              <w:right w:val="single" w:color="auto" w:sz="4" w:space="0"/>
            </w:tcBorders>
            <w:vAlign w:val="center"/>
          </w:tcPr>
          <w:p>
            <w:pPr>
              <w:adjustRightInd w:val="0"/>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仪器名称</w:t>
            </w:r>
          </w:p>
        </w:tc>
        <w:tc>
          <w:tcPr>
            <w:tcW w:w="7087" w:type="dxa"/>
            <w:tcBorders>
              <w:top w:val="single" w:color="auto" w:sz="4" w:space="0"/>
              <w:left w:val="single" w:color="auto" w:sz="4" w:space="0"/>
              <w:bottom w:val="single" w:color="auto" w:sz="4" w:space="0"/>
              <w:right w:val="single" w:color="auto" w:sz="4" w:space="0"/>
            </w:tcBorders>
            <w:vAlign w:val="center"/>
          </w:tcPr>
          <w:p>
            <w:pPr>
              <w:adjustRightInd w:val="0"/>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技术参数或具体要求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trPr>
        <w:tc>
          <w:tcPr>
            <w:tcW w:w="70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68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contextualSpacing/>
              <w:jc w:val="center"/>
              <w:rPr>
                <w:rFonts w:ascii="宋体" w:hAnsi="宋体" w:eastAsia="宋体" w:cs="宋体"/>
                <w:sz w:val="24"/>
                <w:szCs w:val="24"/>
              </w:rPr>
            </w:pPr>
            <w:r>
              <w:rPr>
                <w:rFonts w:hint="eastAsia" w:ascii="宋体" w:hAnsi="宋体" w:eastAsia="宋体" w:cs="宋体"/>
                <w:b/>
                <w:sz w:val="24"/>
                <w:szCs w:val="24"/>
              </w:rPr>
              <w:t>双层玻璃反应釜</w:t>
            </w:r>
          </w:p>
        </w:tc>
        <w:tc>
          <w:tcPr>
            <w:tcW w:w="7087" w:type="dxa"/>
            <w:tcBorders>
              <w:top w:val="single" w:color="auto" w:sz="4" w:space="0"/>
              <w:left w:val="single" w:color="auto" w:sz="4" w:space="0"/>
              <w:bottom w:val="single" w:color="auto" w:sz="4" w:space="0"/>
              <w:right w:val="single" w:color="auto" w:sz="4" w:space="0"/>
            </w:tcBorders>
            <w:shd w:val="clear" w:color="auto" w:fill="FFFFFF"/>
          </w:tcPr>
          <w:p>
            <w:pPr>
              <w:widowControl/>
              <w:jc w:val="left"/>
              <w:textAlignment w:val="center"/>
              <w:rPr>
                <w:rFonts w:ascii="宋体" w:hAnsi="宋体" w:eastAsia="宋体" w:cs="宋体"/>
                <w:sz w:val="24"/>
                <w:szCs w:val="24"/>
              </w:rPr>
            </w:pPr>
          </w:p>
          <w:p>
            <w:pPr>
              <w:spacing w:line="400" w:lineRule="exact"/>
              <w:rPr>
                <w:rFonts w:ascii="宋体" w:hAnsi="宋体" w:eastAsia="宋体" w:cs="宋体"/>
                <w:sz w:val="24"/>
                <w:szCs w:val="24"/>
              </w:rPr>
            </w:pPr>
            <w:r>
              <w:rPr>
                <w:rFonts w:hint="eastAsia" w:ascii="宋体" w:hAnsi="宋体" w:eastAsia="宋体" w:cs="宋体"/>
                <w:sz w:val="24"/>
                <w:szCs w:val="24"/>
              </w:rPr>
              <w:t>一．主机：架子采用全不锈钢管件，外观美观，结实耐用。带有万向角轮，可方便移动。不锈钢材质为304。</w:t>
            </w:r>
          </w:p>
          <w:p>
            <w:pPr>
              <w:spacing w:line="400" w:lineRule="exact"/>
              <w:rPr>
                <w:rFonts w:ascii="宋体" w:hAnsi="宋体" w:eastAsia="宋体" w:cs="宋体"/>
                <w:sz w:val="24"/>
                <w:szCs w:val="24"/>
              </w:rPr>
            </w:pPr>
            <w:r>
              <w:rPr>
                <w:rFonts w:hint="eastAsia" w:ascii="宋体" w:hAnsi="宋体" w:eastAsia="宋体" w:cs="宋体"/>
                <w:sz w:val="24"/>
                <w:szCs w:val="24"/>
              </w:rPr>
              <w:t>二．电机：采用交流感应电机，无碳刷，无火花。220V-90W  减速电机。</w:t>
            </w:r>
          </w:p>
          <w:p>
            <w:pPr>
              <w:spacing w:line="400" w:lineRule="exact"/>
              <w:rPr>
                <w:rFonts w:ascii="宋体" w:hAnsi="宋体" w:eastAsia="宋体" w:cs="宋体"/>
                <w:sz w:val="24"/>
                <w:szCs w:val="24"/>
              </w:rPr>
            </w:pPr>
            <w:r>
              <w:rPr>
                <w:rFonts w:hint="eastAsia" w:ascii="宋体" w:hAnsi="宋体" w:eastAsia="宋体" w:cs="宋体"/>
                <w:sz w:val="24"/>
                <w:szCs w:val="24"/>
              </w:rPr>
              <w:t>三．控制器：转速数字显示，转速0-780RPM。</w:t>
            </w:r>
          </w:p>
          <w:p>
            <w:pPr>
              <w:spacing w:line="400" w:lineRule="exact"/>
              <w:rPr>
                <w:rFonts w:ascii="宋体" w:hAnsi="宋体" w:eastAsia="宋体" w:cs="宋体"/>
                <w:sz w:val="24"/>
                <w:szCs w:val="24"/>
              </w:rPr>
            </w:pPr>
            <w:r>
              <w:rPr>
                <w:rFonts w:hint="eastAsia" w:ascii="宋体" w:hAnsi="宋体" w:eastAsia="宋体" w:cs="宋体"/>
                <w:sz w:val="24"/>
                <w:szCs w:val="24"/>
              </w:rPr>
              <w:t>四．密封：上口四氟复合密封。底阀为四氟材料制成，气密性好，耐腐蚀。</w:t>
            </w:r>
          </w:p>
          <w:p>
            <w:pPr>
              <w:spacing w:line="400" w:lineRule="exact"/>
              <w:rPr>
                <w:rFonts w:ascii="宋体" w:hAnsi="宋体" w:eastAsia="宋体" w:cs="宋体"/>
                <w:sz w:val="24"/>
                <w:szCs w:val="24"/>
              </w:rPr>
            </w:pPr>
            <w:r>
              <w:rPr>
                <w:rFonts w:hint="eastAsia" w:ascii="宋体" w:hAnsi="宋体" w:eastAsia="宋体" w:cs="宋体"/>
                <w:sz w:val="24"/>
                <w:szCs w:val="24"/>
              </w:rPr>
              <w:t>五．釡体：采用GG17高硼硅玻璃制成，可在常压或负压下做各种反应。配有回流装置，可作反应溶液的蒸发与回流。釡体容积20升。夹层容积15升。</w:t>
            </w:r>
          </w:p>
          <w:p>
            <w:pPr>
              <w:spacing w:line="400" w:lineRule="exact"/>
              <w:rPr>
                <w:rFonts w:ascii="宋体" w:hAnsi="宋体" w:eastAsia="宋体" w:cs="宋体"/>
                <w:sz w:val="24"/>
                <w:szCs w:val="24"/>
              </w:rPr>
            </w:pPr>
            <w:r>
              <w:rPr>
                <w:rFonts w:hint="eastAsia" w:ascii="宋体" w:hAnsi="宋体" w:eastAsia="宋体" w:cs="宋体"/>
                <w:sz w:val="24"/>
                <w:szCs w:val="24"/>
              </w:rPr>
              <w:t>玻璃附件：釡盖1个，回流头1个，冷凝器1个，29#抽头1个，1000ml恒压漏斗1个，29#塞子1个,34#加料阀1个,24#*500温度计套1个。</w:t>
            </w:r>
          </w:p>
          <w:p>
            <w:pPr>
              <w:spacing w:line="400" w:lineRule="exact"/>
              <w:rPr>
                <w:rFonts w:ascii="宋体" w:hAnsi="宋体" w:eastAsia="宋体" w:cs="宋体"/>
                <w:sz w:val="24"/>
                <w:szCs w:val="24"/>
              </w:rPr>
            </w:pPr>
            <w:r>
              <w:rPr>
                <w:rFonts w:hint="eastAsia" w:ascii="宋体" w:hAnsi="宋体" w:eastAsia="宋体" w:cs="宋体"/>
                <w:sz w:val="24"/>
                <w:szCs w:val="24"/>
              </w:rPr>
              <w:t>六．规格型号：YSF-20L，技术参数：容积20L，电机功率90W电机，转速0-500RPM，搅拌力矩15000g.cm，内外简径310﹡355，整机尺寸600 x 700 x 1600</w:t>
            </w:r>
          </w:p>
          <w:p>
            <w:pPr>
              <w:autoSpaceDE w:val="0"/>
              <w:autoSpaceDN w:val="0"/>
              <w:adjustRightInd w:val="0"/>
              <w:snapToGrid w:val="0"/>
              <w:contextualSpacing/>
              <w:rPr>
                <w:rFonts w:ascii="宋体" w:hAnsi="宋体" w:eastAsia="宋体" w:cs="宋体"/>
                <w:sz w:val="24"/>
                <w:szCs w:val="24"/>
              </w:rPr>
            </w:pPr>
            <w:r>
              <w:rPr>
                <w:rFonts w:hint="eastAsia" w:ascii="宋体" w:hAnsi="宋体" w:eastAsia="宋体" w:cs="宋体"/>
                <w:sz w:val="24"/>
                <w:szCs w:val="24"/>
              </w:rPr>
              <w:t xml:space="preserve">七．玻璃釜盖相关开口：正中￠50，左40#，右40#，后34#，正前24#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70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68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contextualSpacing/>
              <w:jc w:val="center"/>
              <w:rPr>
                <w:rFonts w:ascii="宋体" w:hAnsi="宋体" w:eastAsia="宋体" w:cs="宋体"/>
                <w:sz w:val="24"/>
                <w:szCs w:val="24"/>
              </w:rPr>
            </w:pPr>
            <w:r>
              <w:rPr>
                <w:rFonts w:hint="eastAsia" w:ascii="宋体" w:hAnsi="宋体" w:eastAsia="宋体" w:cs="宋体"/>
                <w:b/>
                <w:sz w:val="24"/>
                <w:szCs w:val="24"/>
              </w:rPr>
              <w:t>高低温一体机</w:t>
            </w:r>
          </w:p>
        </w:tc>
        <w:tc>
          <w:tcPr>
            <w:tcW w:w="7087" w:type="dxa"/>
            <w:tcBorders>
              <w:top w:val="single" w:color="auto" w:sz="4" w:space="0"/>
              <w:left w:val="single" w:color="auto" w:sz="4" w:space="0"/>
              <w:bottom w:val="single" w:color="auto" w:sz="4" w:space="0"/>
              <w:right w:val="single" w:color="auto" w:sz="4" w:space="0"/>
            </w:tcBorders>
            <w:shd w:val="clear" w:color="auto" w:fill="FFFFFF"/>
          </w:tcPr>
          <w:p>
            <w:pPr>
              <w:rPr>
                <w:rFonts w:ascii="宋体" w:hAnsi="宋体" w:eastAsia="宋体" w:cs="宋体"/>
                <w:sz w:val="24"/>
                <w:szCs w:val="24"/>
              </w:rPr>
            </w:pPr>
            <w:r>
              <w:rPr>
                <w:rFonts w:hint="eastAsia" w:ascii="宋体" w:hAnsi="宋体" w:eastAsia="宋体" w:cs="宋体"/>
                <w:sz w:val="24"/>
                <w:szCs w:val="24"/>
              </w:rPr>
              <w:t>一．控温范围 ： 200度/-40度</w:t>
            </w:r>
          </w:p>
          <w:p>
            <w:pPr>
              <w:rPr>
                <w:rFonts w:ascii="宋体" w:hAnsi="宋体" w:eastAsia="宋体" w:cs="宋体"/>
                <w:sz w:val="24"/>
                <w:szCs w:val="24"/>
              </w:rPr>
            </w:pPr>
            <w:r>
              <w:rPr>
                <w:rFonts w:hint="eastAsia" w:ascii="宋体" w:hAnsi="宋体" w:eastAsia="宋体" w:cs="宋体"/>
                <w:sz w:val="24"/>
                <w:szCs w:val="24"/>
              </w:rPr>
              <w:t xml:space="preserve">二．加热槽容积：6L  </w:t>
            </w:r>
          </w:p>
          <w:p>
            <w:pPr>
              <w:rPr>
                <w:rFonts w:ascii="宋体" w:hAnsi="宋体" w:eastAsia="宋体" w:cs="宋体"/>
                <w:sz w:val="24"/>
                <w:szCs w:val="24"/>
              </w:rPr>
            </w:pPr>
            <w:r>
              <w:rPr>
                <w:rFonts w:hint="eastAsia" w:ascii="宋体" w:hAnsi="宋体" w:eastAsia="宋体" w:cs="宋体"/>
                <w:sz w:val="24"/>
                <w:szCs w:val="24"/>
              </w:rPr>
              <w:t xml:space="preserve">三．输入功率：15KW  总电流：16.8A  加热功率：10KW </w:t>
            </w:r>
          </w:p>
          <w:p>
            <w:pPr>
              <w:rPr>
                <w:rFonts w:ascii="宋体" w:hAnsi="宋体" w:eastAsia="宋体" w:cs="宋体"/>
                <w:sz w:val="24"/>
                <w:szCs w:val="24"/>
              </w:rPr>
            </w:pPr>
            <w:r>
              <w:rPr>
                <w:rFonts w:hint="eastAsia" w:ascii="宋体" w:hAnsi="宋体" w:eastAsia="宋体" w:cs="宋体"/>
                <w:sz w:val="24"/>
                <w:szCs w:val="24"/>
              </w:rPr>
              <w:t>四．工作电压：  380V±10％    50Hz</w:t>
            </w:r>
          </w:p>
          <w:p>
            <w:pPr>
              <w:rPr>
                <w:rFonts w:ascii="宋体" w:hAnsi="宋体" w:eastAsia="宋体" w:cs="宋体"/>
                <w:sz w:val="24"/>
                <w:szCs w:val="24"/>
              </w:rPr>
            </w:pPr>
            <w:r>
              <w:rPr>
                <w:rFonts w:hint="eastAsia" w:ascii="宋体" w:hAnsi="宋体" w:eastAsia="宋体" w:cs="宋体"/>
                <w:sz w:val="24"/>
                <w:szCs w:val="24"/>
              </w:rPr>
              <w:t>五．控温能力：智能数显控温仪    PT100温度传感器    控温精度±2℃</w:t>
            </w:r>
          </w:p>
          <w:p>
            <w:pPr>
              <w:rPr>
                <w:rFonts w:ascii="宋体" w:hAnsi="宋体" w:eastAsia="宋体" w:cs="宋体"/>
                <w:sz w:val="24"/>
                <w:szCs w:val="24"/>
              </w:rPr>
            </w:pPr>
            <w:r>
              <w:rPr>
                <w:rFonts w:hint="eastAsia" w:ascii="宋体" w:hAnsi="宋体" w:eastAsia="宋体" w:cs="宋体"/>
                <w:sz w:val="24"/>
                <w:szCs w:val="24"/>
              </w:rPr>
              <w:t>六．设定方式：在使用范围内任意设定        分辨率 0.1℃</w:t>
            </w:r>
          </w:p>
          <w:p>
            <w:pPr>
              <w:rPr>
                <w:rFonts w:ascii="宋体" w:hAnsi="宋体" w:eastAsia="宋体" w:cs="宋体"/>
                <w:sz w:val="24"/>
                <w:szCs w:val="24"/>
              </w:rPr>
            </w:pPr>
            <w:r>
              <w:rPr>
                <w:rFonts w:hint="eastAsia" w:ascii="宋体" w:hAnsi="宋体" w:eastAsia="宋体" w:cs="宋体"/>
                <w:sz w:val="24"/>
                <w:szCs w:val="24"/>
              </w:rPr>
              <w:t>七．压缩机功率、电流：4.5KW、6.6A</w:t>
            </w:r>
          </w:p>
          <w:p>
            <w:pPr>
              <w:rPr>
                <w:rFonts w:ascii="宋体" w:hAnsi="宋体" w:eastAsia="宋体" w:cs="宋体"/>
                <w:sz w:val="24"/>
                <w:szCs w:val="24"/>
              </w:rPr>
            </w:pPr>
            <w:r>
              <w:rPr>
                <w:rFonts w:hint="eastAsia" w:ascii="宋体" w:hAnsi="宋体" w:eastAsia="宋体" w:cs="宋体"/>
                <w:sz w:val="24"/>
                <w:szCs w:val="24"/>
              </w:rPr>
              <w:t>八．循环泵性能：功率280W、电流1.2A 、流量50L/min、扬程12米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trPr>
        <w:tc>
          <w:tcPr>
            <w:tcW w:w="70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68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contextualSpacing/>
              <w:jc w:val="center"/>
              <w:rPr>
                <w:rFonts w:ascii="宋体" w:hAnsi="宋体" w:eastAsia="宋体" w:cs="宋体"/>
                <w:sz w:val="24"/>
                <w:szCs w:val="24"/>
              </w:rPr>
            </w:pPr>
            <w:r>
              <w:rPr>
                <w:rFonts w:hint="eastAsia" w:ascii="宋体" w:hAnsi="宋体" w:eastAsia="宋体" w:cs="宋体"/>
                <w:b/>
                <w:sz w:val="24"/>
                <w:szCs w:val="24"/>
              </w:rPr>
              <w:t>旋蒸蒸发器</w:t>
            </w:r>
          </w:p>
        </w:tc>
        <w:tc>
          <w:tcPr>
            <w:tcW w:w="7087" w:type="dxa"/>
            <w:tcBorders>
              <w:top w:val="single" w:color="auto" w:sz="4" w:space="0"/>
              <w:left w:val="single" w:color="auto" w:sz="4" w:space="0"/>
              <w:bottom w:val="single" w:color="auto" w:sz="4" w:space="0"/>
              <w:right w:val="single" w:color="auto" w:sz="4" w:space="0"/>
            </w:tcBorders>
            <w:shd w:val="clear" w:color="auto" w:fill="FFFFFF"/>
          </w:tcPr>
          <w:p>
            <w:pPr>
              <w:rPr>
                <w:rFonts w:ascii="宋体" w:hAnsi="宋体" w:eastAsia="宋体" w:cs="宋体"/>
                <w:sz w:val="24"/>
                <w:szCs w:val="24"/>
              </w:rPr>
            </w:pPr>
            <w:r>
              <w:rPr>
                <w:rFonts w:hint="eastAsia" w:ascii="宋体" w:hAnsi="宋体" w:eastAsia="宋体" w:cs="宋体"/>
                <w:sz w:val="24"/>
                <w:szCs w:val="24"/>
              </w:rPr>
              <w:t>一．主机：触电式按键，快速自动升降，升降范围：0-150毫米</w:t>
            </w:r>
          </w:p>
          <w:p>
            <w:pPr>
              <w:rPr>
                <w:rFonts w:ascii="宋体" w:hAnsi="宋体" w:eastAsia="宋体" w:cs="宋体"/>
                <w:sz w:val="24"/>
                <w:szCs w:val="24"/>
              </w:rPr>
            </w:pPr>
            <w:r>
              <w:rPr>
                <w:rFonts w:hint="eastAsia" w:ascii="宋体" w:hAnsi="宋体" w:eastAsia="宋体" w:cs="宋体"/>
                <w:sz w:val="24"/>
                <w:szCs w:val="24"/>
              </w:rPr>
              <w:t>二．转速：转速数字显示，控速范围20-200转每分钟，电机功率40W</w:t>
            </w:r>
          </w:p>
          <w:p>
            <w:pPr>
              <w:rPr>
                <w:rFonts w:ascii="宋体" w:hAnsi="宋体" w:eastAsia="宋体" w:cs="宋体"/>
                <w:sz w:val="24"/>
                <w:szCs w:val="24"/>
              </w:rPr>
            </w:pPr>
            <w:r>
              <w:rPr>
                <w:rFonts w:hint="eastAsia" w:ascii="宋体" w:hAnsi="宋体" w:eastAsia="宋体" w:cs="宋体"/>
                <w:sz w:val="24"/>
                <w:szCs w:val="24"/>
              </w:rPr>
              <w:t>三．加热槽：特氟龙复合锅，全封闭加热器，加热功率1.4KW</w:t>
            </w:r>
          </w:p>
          <w:p>
            <w:pPr>
              <w:rPr>
                <w:rFonts w:ascii="宋体" w:hAnsi="宋体" w:eastAsia="宋体" w:cs="宋体"/>
                <w:sz w:val="24"/>
                <w:szCs w:val="24"/>
              </w:rPr>
            </w:pPr>
            <w:r>
              <w:rPr>
                <w:rFonts w:hint="eastAsia" w:ascii="宋体" w:hAnsi="宋体" w:eastAsia="宋体" w:cs="宋体"/>
                <w:sz w:val="24"/>
                <w:szCs w:val="24"/>
              </w:rPr>
              <w:t>四．控温范围：室温-90度，数字显示温度，温差正负一度</w:t>
            </w:r>
          </w:p>
          <w:p>
            <w:pPr>
              <w:rPr>
                <w:rFonts w:ascii="宋体" w:hAnsi="宋体" w:eastAsia="宋体" w:cs="宋体"/>
                <w:sz w:val="24"/>
                <w:szCs w:val="24"/>
              </w:rPr>
            </w:pPr>
            <w:r>
              <w:rPr>
                <w:rFonts w:hint="eastAsia" w:ascii="宋体" w:hAnsi="宋体" w:eastAsia="宋体" w:cs="宋体"/>
                <w:sz w:val="24"/>
                <w:szCs w:val="24"/>
              </w:rPr>
              <w:t>五．总功率：1.5KW，电压220/50Hz</w:t>
            </w:r>
          </w:p>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70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68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contextualSpacing/>
              <w:jc w:val="center"/>
              <w:rPr>
                <w:rFonts w:ascii="宋体" w:hAnsi="宋体" w:eastAsia="宋体" w:cs="宋体"/>
                <w:sz w:val="24"/>
                <w:szCs w:val="24"/>
              </w:rPr>
            </w:pPr>
            <w:r>
              <w:rPr>
                <w:rFonts w:hint="eastAsia" w:ascii="宋体" w:hAnsi="宋体" w:eastAsia="宋体" w:cs="宋体"/>
                <w:b/>
                <w:sz w:val="24"/>
                <w:szCs w:val="24"/>
              </w:rPr>
              <w:t xml:space="preserve">循环水式真空泵 </w:t>
            </w:r>
          </w:p>
        </w:tc>
        <w:tc>
          <w:tcPr>
            <w:tcW w:w="7087" w:type="dxa"/>
            <w:tcBorders>
              <w:top w:val="single" w:color="auto" w:sz="4" w:space="0"/>
              <w:left w:val="single" w:color="auto" w:sz="4" w:space="0"/>
              <w:bottom w:val="single" w:color="auto" w:sz="4" w:space="0"/>
              <w:right w:val="single" w:color="auto" w:sz="4" w:space="0"/>
            </w:tcBorders>
            <w:shd w:val="clear" w:color="auto" w:fill="FFFFFF"/>
          </w:tcPr>
          <w:p>
            <w:pPr>
              <w:rPr>
                <w:rFonts w:ascii="宋体" w:hAnsi="宋体" w:eastAsia="宋体" w:cs="宋体"/>
                <w:sz w:val="24"/>
                <w:szCs w:val="24"/>
              </w:rPr>
            </w:pPr>
            <w:r>
              <w:rPr>
                <w:rFonts w:hint="eastAsia" w:ascii="宋体" w:hAnsi="宋体" w:eastAsia="宋体" w:cs="宋体"/>
                <w:sz w:val="24"/>
                <w:szCs w:val="24"/>
              </w:rPr>
              <w:t xml:space="preserve">一．功率：370W工作电压：220V/50HZ </w:t>
            </w:r>
          </w:p>
          <w:p>
            <w:pPr>
              <w:rPr>
                <w:rFonts w:ascii="宋体" w:hAnsi="宋体" w:eastAsia="宋体" w:cs="宋体"/>
                <w:sz w:val="24"/>
                <w:szCs w:val="24"/>
              </w:rPr>
            </w:pPr>
            <w:r>
              <w:rPr>
                <w:rFonts w:hint="eastAsia" w:ascii="宋体" w:hAnsi="宋体" w:eastAsia="宋体" w:cs="宋体"/>
                <w:sz w:val="24"/>
                <w:szCs w:val="24"/>
              </w:rPr>
              <w:t xml:space="preserve">二．流量：80L/min扬程：12m </w:t>
            </w:r>
          </w:p>
          <w:p>
            <w:pPr>
              <w:rPr>
                <w:rFonts w:ascii="宋体" w:hAnsi="宋体" w:eastAsia="宋体" w:cs="宋体"/>
                <w:sz w:val="24"/>
                <w:szCs w:val="24"/>
              </w:rPr>
            </w:pPr>
            <w:r>
              <w:rPr>
                <w:rFonts w:hint="eastAsia" w:ascii="宋体" w:hAnsi="宋体" w:eastAsia="宋体" w:cs="宋体"/>
                <w:sz w:val="24"/>
                <w:szCs w:val="24"/>
              </w:rPr>
              <w:t>三：机体材质：不锈钢</w:t>
            </w:r>
          </w:p>
          <w:p>
            <w:pPr>
              <w:rPr>
                <w:rFonts w:ascii="宋体" w:hAnsi="宋体" w:eastAsia="宋体" w:cs="宋体"/>
                <w:sz w:val="24"/>
                <w:szCs w:val="24"/>
              </w:rPr>
            </w:pPr>
            <w:r>
              <w:rPr>
                <w:rFonts w:hint="eastAsia" w:ascii="宋体" w:hAnsi="宋体" w:eastAsia="宋体" w:cs="宋体"/>
                <w:sz w:val="24"/>
                <w:szCs w:val="24"/>
              </w:rPr>
              <w:t>四．最大真空度：0.098Mpa单头抽气量：10/min抽气头数：5个</w:t>
            </w:r>
          </w:p>
          <w:p>
            <w:pPr>
              <w:rPr>
                <w:rFonts w:ascii="宋体" w:hAnsi="宋体" w:eastAsia="宋体" w:cs="宋体"/>
                <w:sz w:val="24"/>
                <w:szCs w:val="24"/>
              </w:rPr>
            </w:pPr>
            <w:r>
              <w:rPr>
                <w:rFonts w:hint="eastAsia" w:ascii="宋体" w:hAnsi="宋体" w:eastAsia="宋体" w:cs="宋体"/>
                <w:sz w:val="24"/>
                <w:szCs w:val="24"/>
              </w:rPr>
              <w:t>五：储水箱容积：50L 外形尺寸：450*340*840（mm）长*宽*高 全机重量;35kg</w:t>
            </w:r>
          </w:p>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trPr>
        <w:tc>
          <w:tcPr>
            <w:tcW w:w="70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68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contextualSpacing/>
              <w:jc w:val="center"/>
              <w:rPr>
                <w:rFonts w:ascii="宋体" w:hAnsi="宋体" w:eastAsia="宋体" w:cs="宋体"/>
                <w:sz w:val="24"/>
                <w:szCs w:val="24"/>
              </w:rPr>
            </w:pPr>
            <w:r>
              <w:rPr>
                <w:rFonts w:hint="eastAsia" w:ascii="宋体" w:hAnsi="宋体" w:eastAsia="宋体" w:cs="宋体"/>
                <w:b/>
                <w:sz w:val="24"/>
                <w:szCs w:val="24"/>
              </w:rPr>
              <w:t>旋转蒸发器</w:t>
            </w:r>
          </w:p>
        </w:tc>
        <w:tc>
          <w:tcPr>
            <w:tcW w:w="7087" w:type="dxa"/>
            <w:tcBorders>
              <w:top w:val="single" w:color="auto" w:sz="4" w:space="0"/>
              <w:left w:val="single" w:color="auto" w:sz="4" w:space="0"/>
              <w:bottom w:val="single" w:color="auto" w:sz="4" w:space="0"/>
              <w:right w:val="single" w:color="auto" w:sz="4" w:space="0"/>
            </w:tcBorders>
            <w:shd w:val="clear" w:color="auto" w:fill="FFFFFF"/>
          </w:tcPr>
          <w:p>
            <w:pPr>
              <w:rPr>
                <w:rFonts w:ascii="宋体" w:hAnsi="宋体" w:eastAsia="宋体" w:cs="宋体"/>
                <w:sz w:val="24"/>
                <w:szCs w:val="24"/>
              </w:rPr>
            </w:pPr>
            <w:r>
              <w:rPr>
                <w:rFonts w:hint="eastAsia" w:ascii="宋体" w:hAnsi="宋体" w:eastAsia="宋体" w:cs="宋体"/>
                <w:sz w:val="24"/>
                <w:szCs w:val="24"/>
              </w:rPr>
              <w:t xml:space="preserve">一．旋转瓶容量：20L       </w:t>
            </w:r>
          </w:p>
          <w:p>
            <w:pPr>
              <w:rPr>
                <w:rFonts w:ascii="宋体" w:hAnsi="宋体" w:eastAsia="宋体" w:cs="宋体"/>
                <w:sz w:val="24"/>
                <w:szCs w:val="24"/>
              </w:rPr>
            </w:pPr>
            <w:r>
              <w:rPr>
                <w:rFonts w:hint="eastAsia" w:ascii="宋体" w:hAnsi="宋体" w:eastAsia="宋体" w:cs="宋体"/>
                <w:sz w:val="24"/>
                <w:szCs w:val="24"/>
              </w:rPr>
              <w:t>二．冷凝面积0.4-0.6平方</w:t>
            </w:r>
          </w:p>
          <w:p>
            <w:pPr>
              <w:rPr>
                <w:rFonts w:ascii="宋体" w:hAnsi="宋体" w:eastAsia="宋体" w:cs="宋体"/>
                <w:sz w:val="24"/>
                <w:szCs w:val="24"/>
              </w:rPr>
            </w:pPr>
            <w:r>
              <w:rPr>
                <w:rFonts w:hint="eastAsia" w:ascii="宋体" w:hAnsi="宋体" w:eastAsia="宋体" w:cs="宋体"/>
                <w:sz w:val="24"/>
                <w:szCs w:val="24"/>
              </w:rPr>
              <w:t xml:space="preserve">三．收集瓶容量：10L       </w:t>
            </w:r>
          </w:p>
          <w:p>
            <w:pPr>
              <w:rPr>
                <w:rFonts w:ascii="宋体" w:hAnsi="宋体" w:eastAsia="宋体" w:cs="宋体"/>
                <w:sz w:val="24"/>
                <w:szCs w:val="24"/>
              </w:rPr>
            </w:pPr>
            <w:r>
              <w:rPr>
                <w:rFonts w:hint="eastAsia" w:ascii="宋体" w:hAnsi="宋体" w:eastAsia="宋体" w:cs="宋体"/>
                <w:sz w:val="24"/>
                <w:szCs w:val="24"/>
              </w:rPr>
              <w:t>四.蒸发速度：根据不同物料而定</w:t>
            </w:r>
          </w:p>
          <w:p>
            <w:pPr>
              <w:rPr>
                <w:rFonts w:ascii="宋体" w:hAnsi="宋体" w:eastAsia="宋体" w:cs="宋体"/>
                <w:sz w:val="24"/>
                <w:szCs w:val="24"/>
              </w:rPr>
            </w:pPr>
            <w:r>
              <w:rPr>
                <w:rFonts w:hint="eastAsia" w:ascii="宋体" w:hAnsi="宋体" w:eastAsia="宋体" w:cs="宋体"/>
                <w:sz w:val="24"/>
                <w:szCs w:val="24"/>
              </w:rPr>
              <w:t xml:space="preserve">五.旋转速度：0-120转/分（交流无极调速）电动功率：90W        </w:t>
            </w:r>
          </w:p>
          <w:p>
            <w:pPr>
              <w:rPr>
                <w:rFonts w:ascii="宋体" w:hAnsi="宋体" w:eastAsia="宋体" w:cs="宋体"/>
                <w:sz w:val="24"/>
                <w:szCs w:val="24"/>
              </w:rPr>
            </w:pPr>
            <w:r>
              <w:rPr>
                <w:rFonts w:hint="eastAsia" w:ascii="宋体" w:hAnsi="宋体" w:eastAsia="宋体" w:cs="宋体"/>
                <w:sz w:val="24"/>
                <w:szCs w:val="24"/>
              </w:rPr>
              <w:t>六.升降行程：0-199mm</w:t>
            </w:r>
          </w:p>
          <w:p>
            <w:pPr>
              <w:rPr>
                <w:rFonts w:ascii="宋体" w:hAnsi="宋体" w:eastAsia="宋体" w:cs="宋体"/>
                <w:sz w:val="24"/>
                <w:szCs w:val="24"/>
              </w:rPr>
            </w:pPr>
            <w:r>
              <w:rPr>
                <w:rFonts w:hint="eastAsia" w:ascii="宋体" w:hAnsi="宋体" w:eastAsia="宋体" w:cs="宋体"/>
                <w:sz w:val="24"/>
                <w:szCs w:val="24"/>
              </w:rPr>
              <w:t>七.水浴锅功率：3KW   一次成型不锈钢水浴锅  水浴锅升降：0-199 mm</w:t>
            </w:r>
          </w:p>
          <w:p>
            <w:pPr>
              <w:rPr>
                <w:rFonts w:ascii="宋体" w:hAnsi="宋体" w:eastAsia="宋体" w:cs="宋体"/>
                <w:sz w:val="24"/>
                <w:szCs w:val="24"/>
              </w:rPr>
            </w:pPr>
            <w:r>
              <w:rPr>
                <w:rFonts w:hint="eastAsia" w:ascii="宋体" w:hAnsi="宋体" w:eastAsia="宋体" w:cs="宋体"/>
                <w:sz w:val="24"/>
                <w:szCs w:val="24"/>
              </w:rPr>
              <w:t>八.电源电压：220v50Hz/60Hz±10%</w:t>
            </w:r>
          </w:p>
          <w:p>
            <w:pPr>
              <w:rPr>
                <w:rFonts w:ascii="宋体" w:hAnsi="宋体" w:eastAsia="宋体" w:cs="宋体"/>
                <w:sz w:val="24"/>
                <w:szCs w:val="24"/>
              </w:rPr>
            </w:pPr>
          </w:p>
          <w:p>
            <w:pPr>
              <w:ind w:firstLine="240" w:firstLineChars="100"/>
              <w:jc w:val="left"/>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trPr>
        <w:tc>
          <w:tcPr>
            <w:tcW w:w="70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w:t>
            </w:r>
          </w:p>
        </w:tc>
        <w:tc>
          <w:tcPr>
            <w:tcW w:w="68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contextualSpacing/>
              <w:jc w:val="center"/>
              <w:rPr>
                <w:rFonts w:ascii="宋体" w:hAnsi="宋体" w:eastAsia="宋体" w:cs="宋体"/>
                <w:sz w:val="24"/>
                <w:szCs w:val="24"/>
              </w:rPr>
            </w:pPr>
            <w:r>
              <w:rPr>
                <w:rFonts w:hint="eastAsia" w:ascii="宋体" w:hAnsi="宋体" w:eastAsia="宋体" w:cs="宋体"/>
                <w:b/>
                <w:sz w:val="24"/>
                <w:szCs w:val="24"/>
              </w:rPr>
              <w:t xml:space="preserve">集热式磁力搅拌器 </w:t>
            </w:r>
          </w:p>
        </w:tc>
        <w:tc>
          <w:tcPr>
            <w:tcW w:w="7087" w:type="dxa"/>
            <w:tcBorders>
              <w:top w:val="single" w:color="auto" w:sz="4" w:space="0"/>
              <w:left w:val="single" w:color="auto" w:sz="4" w:space="0"/>
              <w:bottom w:val="single" w:color="auto" w:sz="4" w:space="0"/>
              <w:right w:val="single" w:color="auto" w:sz="4" w:space="0"/>
            </w:tcBorders>
            <w:shd w:val="clear" w:color="auto" w:fill="FFFFFF"/>
          </w:tcPr>
          <w:p>
            <w:pPr>
              <w:rPr>
                <w:rFonts w:ascii="宋体" w:hAnsi="宋体" w:eastAsia="宋体" w:cs="宋体"/>
                <w:sz w:val="24"/>
                <w:szCs w:val="24"/>
              </w:rPr>
            </w:pPr>
            <w:r>
              <w:rPr>
                <w:rFonts w:hint="eastAsia" w:ascii="宋体" w:hAnsi="宋体" w:eastAsia="宋体" w:cs="宋体"/>
                <w:sz w:val="24"/>
                <w:szCs w:val="24"/>
              </w:rPr>
              <w:t>一．特征：智能型</w:t>
            </w:r>
          </w:p>
          <w:p>
            <w:pPr>
              <w:rPr>
                <w:rFonts w:ascii="宋体" w:hAnsi="宋体" w:eastAsia="宋体" w:cs="宋体"/>
                <w:sz w:val="24"/>
                <w:szCs w:val="24"/>
              </w:rPr>
            </w:pPr>
            <w:r>
              <w:rPr>
                <w:rFonts w:hint="eastAsia" w:ascii="宋体" w:hAnsi="宋体" w:eastAsia="宋体" w:cs="宋体"/>
                <w:sz w:val="24"/>
                <w:szCs w:val="24"/>
              </w:rPr>
              <w:t>二．搅拌容量：2000ml（最大）</w:t>
            </w:r>
          </w:p>
          <w:p>
            <w:pPr>
              <w:rPr>
                <w:rFonts w:ascii="宋体" w:hAnsi="宋体" w:eastAsia="宋体" w:cs="宋体"/>
                <w:sz w:val="24"/>
                <w:szCs w:val="24"/>
              </w:rPr>
            </w:pPr>
            <w:r>
              <w:rPr>
                <w:rFonts w:hint="eastAsia" w:ascii="宋体" w:hAnsi="宋体" w:eastAsia="宋体" w:cs="宋体"/>
                <w:sz w:val="24"/>
                <w:szCs w:val="24"/>
              </w:rPr>
              <w:t>三．搅拌速度：0-2600（无极调速）</w:t>
            </w:r>
          </w:p>
          <w:p>
            <w:pPr>
              <w:rPr>
                <w:rFonts w:ascii="宋体" w:hAnsi="宋体" w:eastAsia="宋体" w:cs="宋体"/>
                <w:sz w:val="24"/>
                <w:szCs w:val="24"/>
              </w:rPr>
            </w:pPr>
            <w:r>
              <w:rPr>
                <w:rFonts w:hint="eastAsia" w:ascii="宋体" w:hAnsi="宋体" w:eastAsia="宋体" w:cs="宋体"/>
                <w:sz w:val="24"/>
                <w:szCs w:val="24"/>
              </w:rPr>
              <w:t>四．加热温度：-400℃（室温）</w:t>
            </w:r>
          </w:p>
          <w:p>
            <w:pPr>
              <w:rPr>
                <w:rFonts w:ascii="宋体" w:hAnsi="宋体" w:eastAsia="宋体" w:cs="宋体"/>
                <w:sz w:val="24"/>
                <w:szCs w:val="24"/>
              </w:rPr>
            </w:pPr>
            <w:r>
              <w:rPr>
                <w:rFonts w:hint="eastAsia" w:ascii="宋体" w:hAnsi="宋体" w:eastAsia="宋体" w:cs="宋体"/>
                <w:sz w:val="24"/>
                <w:szCs w:val="24"/>
              </w:rPr>
              <w:t>五．控温方式：智能自动</w:t>
            </w:r>
          </w:p>
          <w:p>
            <w:pPr>
              <w:rPr>
                <w:rFonts w:ascii="宋体" w:hAnsi="宋体" w:eastAsia="宋体" w:cs="宋体"/>
                <w:sz w:val="24"/>
                <w:szCs w:val="24"/>
              </w:rPr>
            </w:pPr>
            <w:r>
              <w:rPr>
                <w:rFonts w:hint="eastAsia" w:ascii="宋体" w:hAnsi="宋体" w:eastAsia="宋体" w:cs="宋体"/>
                <w:sz w:val="24"/>
                <w:szCs w:val="24"/>
              </w:rPr>
              <w:t>六．工作电压：220V/50Hz</w:t>
            </w:r>
          </w:p>
          <w:p>
            <w:pPr>
              <w:rPr>
                <w:rFonts w:ascii="宋体" w:hAnsi="宋体" w:eastAsia="宋体" w:cs="宋体"/>
                <w:sz w:val="24"/>
                <w:szCs w:val="24"/>
              </w:rPr>
            </w:pPr>
            <w:r>
              <w:rPr>
                <w:rFonts w:hint="eastAsia" w:ascii="宋体" w:hAnsi="宋体" w:eastAsia="宋体" w:cs="宋体"/>
                <w:sz w:val="24"/>
                <w:szCs w:val="24"/>
              </w:rPr>
              <w:t>七．整机尺寸：239×245×220锅的直径220mm  锅深100mm</w:t>
            </w:r>
          </w:p>
          <w:p>
            <w:pPr>
              <w:ind w:firstLine="240" w:firstLineChars="100"/>
              <w:jc w:val="left"/>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trPr>
        <w:tc>
          <w:tcPr>
            <w:tcW w:w="70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7</w:t>
            </w:r>
          </w:p>
        </w:tc>
        <w:tc>
          <w:tcPr>
            <w:tcW w:w="68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contextualSpacing/>
              <w:jc w:val="center"/>
              <w:rPr>
                <w:rFonts w:ascii="宋体" w:hAnsi="宋体" w:eastAsia="宋体" w:cs="宋体"/>
                <w:sz w:val="24"/>
                <w:szCs w:val="24"/>
              </w:rPr>
            </w:pPr>
            <w:r>
              <w:rPr>
                <w:rFonts w:hint="eastAsia" w:ascii="宋体" w:hAnsi="宋体" w:eastAsia="宋体" w:cs="宋体"/>
                <w:b/>
                <w:sz w:val="24"/>
                <w:szCs w:val="24"/>
              </w:rPr>
              <w:t>隔膜真空泵</w:t>
            </w:r>
          </w:p>
        </w:tc>
        <w:tc>
          <w:tcPr>
            <w:tcW w:w="7087" w:type="dxa"/>
            <w:tcBorders>
              <w:top w:val="single" w:color="auto" w:sz="4" w:space="0"/>
              <w:left w:val="single" w:color="auto" w:sz="4" w:space="0"/>
              <w:bottom w:val="single" w:color="auto" w:sz="4" w:space="0"/>
              <w:right w:val="single" w:color="auto" w:sz="4" w:space="0"/>
            </w:tcBorders>
            <w:shd w:val="clear" w:color="auto" w:fill="FFFFFF"/>
          </w:tcPr>
          <w:p>
            <w:pPr>
              <w:rPr>
                <w:rFonts w:ascii="宋体" w:hAnsi="宋体" w:eastAsia="宋体" w:cs="宋体"/>
                <w:sz w:val="24"/>
                <w:szCs w:val="24"/>
              </w:rPr>
            </w:pPr>
            <w:r>
              <w:rPr>
                <w:rFonts w:hint="eastAsia" w:ascii="宋体" w:hAnsi="宋体" w:eastAsia="宋体" w:cs="宋体"/>
                <w:sz w:val="24"/>
                <w:szCs w:val="24"/>
              </w:rPr>
              <w:t>一.额定电压/频率：220V/50Hz</w:t>
            </w:r>
          </w:p>
          <w:p>
            <w:pPr>
              <w:rPr>
                <w:rFonts w:ascii="宋体" w:hAnsi="宋体" w:eastAsia="宋体" w:cs="宋体"/>
                <w:sz w:val="24"/>
                <w:szCs w:val="24"/>
              </w:rPr>
            </w:pPr>
            <w:r>
              <w:rPr>
                <w:rFonts w:hint="eastAsia" w:ascii="宋体" w:hAnsi="宋体" w:eastAsia="宋体" w:cs="宋体"/>
                <w:sz w:val="24"/>
                <w:szCs w:val="24"/>
              </w:rPr>
              <w:t>二.额定转速：≥1390r/min</w:t>
            </w:r>
          </w:p>
          <w:p>
            <w:pPr>
              <w:rPr>
                <w:rFonts w:ascii="宋体" w:hAnsi="宋体" w:eastAsia="宋体" w:cs="宋体"/>
                <w:sz w:val="24"/>
                <w:szCs w:val="24"/>
              </w:rPr>
            </w:pPr>
            <w:r>
              <w:rPr>
                <w:rFonts w:hint="eastAsia" w:ascii="宋体" w:hAnsi="宋体" w:eastAsia="宋体" w:cs="宋体"/>
                <w:sz w:val="24"/>
                <w:szCs w:val="24"/>
              </w:rPr>
              <w:t>三.输入功率：≤800W</w:t>
            </w:r>
          </w:p>
          <w:p>
            <w:pPr>
              <w:rPr>
                <w:rFonts w:ascii="宋体" w:hAnsi="宋体" w:eastAsia="宋体" w:cs="宋体"/>
                <w:sz w:val="24"/>
                <w:szCs w:val="24"/>
              </w:rPr>
            </w:pPr>
            <w:r>
              <w:rPr>
                <w:rFonts w:hint="eastAsia" w:ascii="宋体" w:hAnsi="宋体" w:eastAsia="宋体" w:cs="宋体"/>
                <w:sz w:val="24"/>
                <w:szCs w:val="24"/>
              </w:rPr>
              <w:t>四.使用环境温度：5-40℃</w:t>
            </w:r>
          </w:p>
          <w:p>
            <w:pPr>
              <w:rPr>
                <w:rFonts w:ascii="宋体" w:hAnsi="宋体" w:eastAsia="宋体" w:cs="宋体"/>
                <w:sz w:val="24"/>
                <w:szCs w:val="24"/>
              </w:rPr>
            </w:pPr>
            <w:r>
              <w:rPr>
                <w:rFonts w:hint="eastAsia" w:ascii="宋体" w:hAnsi="宋体" w:eastAsia="宋体" w:cs="宋体"/>
                <w:sz w:val="24"/>
                <w:szCs w:val="24"/>
              </w:rPr>
              <w:t>五.极限真空度：700Kpa</w:t>
            </w:r>
          </w:p>
          <w:p>
            <w:pPr>
              <w:rPr>
                <w:rFonts w:ascii="宋体" w:hAnsi="宋体" w:eastAsia="宋体" w:cs="宋体"/>
                <w:sz w:val="24"/>
                <w:szCs w:val="24"/>
              </w:rPr>
            </w:pPr>
            <w:r>
              <w:rPr>
                <w:rFonts w:hint="eastAsia" w:ascii="宋体" w:hAnsi="宋体" w:eastAsia="宋体" w:cs="宋体"/>
                <w:sz w:val="24"/>
                <w:szCs w:val="24"/>
              </w:rPr>
              <w:t>六.额定容积流量：56L/min</w:t>
            </w:r>
          </w:p>
          <w:p>
            <w:pPr>
              <w:rPr>
                <w:rFonts w:ascii="宋体" w:hAnsi="宋体" w:eastAsia="宋体" w:cs="宋体"/>
                <w:sz w:val="24"/>
                <w:szCs w:val="24"/>
              </w:rPr>
            </w:pPr>
            <w:r>
              <w:rPr>
                <w:rFonts w:hint="eastAsia" w:ascii="宋体" w:hAnsi="宋体" w:eastAsia="宋体" w:cs="宋体"/>
                <w:sz w:val="24"/>
                <w:szCs w:val="24"/>
              </w:rPr>
              <w:t>七.外型尺寸：262×128×214.5mm</w:t>
            </w:r>
          </w:p>
          <w:p>
            <w:pPr>
              <w:rPr>
                <w:rFonts w:ascii="宋体" w:hAnsi="宋体" w:eastAsia="宋体" w:cs="宋体"/>
                <w:sz w:val="24"/>
                <w:szCs w:val="24"/>
              </w:rPr>
            </w:pPr>
            <w:r>
              <w:rPr>
                <w:rFonts w:hint="eastAsia" w:ascii="宋体" w:hAnsi="宋体" w:eastAsia="宋体" w:cs="宋体"/>
                <w:sz w:val="24"/>
                <w:szCs w:val="24"/>
              </w:rPr>
              <w:t>八.绝缘等级：B</w:t>
            </w:r>
          </w:p>
          <w:p>
            <w:pPr>
              <w:ind w:firstLine="240" w:firstLineChars="100"/>
              <w:jc w:val="left"/>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trPr>
        <w:tc>
          <w:tcPr>
            <w:tcW w:w="70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w:t>
            </w:r>
          </w:p>
        </w:tc>
        <w:tc>
          <w:tcPr>
            <w:tcW w:w="68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contextualSpacing/>
              <w:jc w:val="center"/>
              <w:rPr>
                <w:rFonts w:ascii="宋体" w:hAnsi="宋体" w:eastAsia="宋体" w:cs="宋体"/>
                <w:sz w:val="24"/>
                <w:szCs w:val="24"/>
              </w:rPr>
            </w:pPr>
            <w:r>
              <w:rPr>
                <w:rFonts w:hint="eastAsia" w:ascii="宋体" w:hAnsi="宋体" w:eastAsia="宋体" w:cs="宋体"/>
                <w:b/>
                <w:sz w:val="24"/>
                <w:szCs w:val="24"/>
              </w:rPr>
              <w:t>微波化学反应器</w:t>
            </w:r>
          </w:p>
        </w:tc>
        <w:tc>
          <w:tcPr>
            <w:tcW w:w="7087" w:type="dxa"/>
            <w:tcBorders>
              <w:top w:val="single" w:color="auto" w:sz="4" w:space="0"/>
              <w:left w:val="single" w:color="auto" w:sz="4" w:space="0"/>
              <w:bottom w:val="single" w:color="auto" w:sz="4" w:space="0"/>
              <w:right w:val="single" w:color="auto" w:sz="4" w:space="0"/>
            </w:tcBorders>
            <w:shd w:val="clear" w:color="auto" w:fill="FFFFFF"/>
          </w:tcPr>
          <w:p>
            <w:pPr>
              <w:rPr>
                <w:rFonts w:ascii="宋体" w:hAnsi="宋体" w:eastAsia="宋体" w:cs="宋体"/>
                <w:sz w:val="24"/>
                <w:szCs w:val="24"/>
              </w:rPr>
            </w:pPr>
            <w:r>
              <w:rPr>
                <w:rFonts w:hint="eastAsia" w:ascii="宋体" w:hAnsi="宋体" w:eastAsia="宋体" w:cs="宋体"/>
                <w:sz w:val="24"/>
                <w:szCs w:val="24"/>
              </w:rPr>
              <w:t>一．整机输入功率：≤1350W；</w:t>
            </w:r>
          </w:p>
          <w:p>
            <w:pPr>
              <w:rPr>
                <w:rFonts w:ascii="宋体" w:hAnsi="宋体" w:eastAsia="宋体" w:cs="宋体"/>
                <w:sz w:val="24"/>
                <w:szCs w:val="24"/>
              </w:rPr>
            </w:pPr>
            <w:r>
              <w:rPr>
                <w:rFonts w:hint="eastAsia" w:ascii="宋体" w:hAnsi="宋体" w:eastAsia="宋体" w:cs="宋体"/>
                <w:sz w:val="24"/>
                <w:szCs w:val="24"/>
              </w:rPr>
              <w:t>二．微波频率：2450MHz±15Hz；</w:t>
            </w:r>
          </w:p>
          <w:p>
            <w:pPr>
              <w:rPr>
                <w:rFonts w:ascii="宋体" w:hAnsi="宋体" w:eastAsia="宋体" w:cs="宋体"/>
                <w:sz w:val="24"/>
                <w:szCs w:val="24"/>
              </w:rPr>
            </w:pPr>
            <w:r>
              <w:rPr>
                <w:rFonts w:hint="eastAsia" w:ascii="宋体" w:hAnsi="宋体" w:eastAsia="宋体" w:cs="宋体"/>
                <w:sz w:val="24"/>
                <w:szCs w:val="24"/>
              </w:rPr>
              <w:t>三．微波输出方式：连续波（连续输出）；</w:t>
            </w:r>
          </w:p>
          <w:p>
            <w:pPr>
              <w:rPr>
                <w:rFonts w:ascii="宋体" w:hAnsi="宋体" w:eastAsia="宋体" w:cs="宋体"/>
                <w:sz w:val="24"/>
                <w:szCs w:val="24"/>
              </w:rPr>
            </w:pPr>
            <w:r>
              <w:rPr>
                <w:rFonts w:hint="eastAsia" w:ascii="宋体" w:hAnsi="宋体" w:eastAsia="宋体" w:cs="宋体"/>
                <w:sz w:val="24"/>
                <w:szCs w:val="24"/>
              </w:rPr>
              <w:t>四．微波输出功率: ≤900W(连续自动可调)；</w:t>
            </w:r>
          </w:p>
          <w:p>
            <w:pPr>
              <w:rPr>
                <w:rFonts w:ascii="宋体" w:hAnsi="宋体" w:eastAsia="宋体" w:cs="宋体"/>
                <w:sz w:val="24"/>
                <w:szCs w:val="24"/>
              </w:rPr>
            </w:pPr>
            <w:r>
              <w:rPr>
                <w:rFonts w:hint="eastAsia" w:ascii="宋体" w:hAnsi="宋体" w:eastAsia="宋体" w:cs="宋体"/>
                <w:sz w:val="24"/>
                <w:szCs w:val="24"/>
              </w:rPr>
              <w:t>五．传感器：PT100；温度控制精度：≤1℃；</w:t>
            </w:r>
          </w:p>
          <w:p>
            <w:pPr>
              <w:rPr>
                <w:rFonts w:ascii="宋体" w:hAnsi="宋体" w:eastAsia="宋体" w:cs="宋体"/>
                <w:sz w:val="24"/>
                <w:szCs w:val="24"/>
              </w:rPr>
            </w:pPr>
            <w:r>
              <w:rPr>
                <w:rFonts w:hint="eastAsia" w:ascii="宋体" w:hAnsi="宋体" w:eastAsia="宋体" w:cs="宋体"/>
                <w:sz w:val="24"/>
                <w:szCs w:val="24"/>
              </w:rPr>
              <w:t>六．测量值精度：0.2级</w:t>
            </w:r>
          </w:p>
          <w:p>
            <w:pPr>
              <w:rPr>
                <w:rFonts w:ascii="宋体" w:hAnsi="宋体" w:eastAsia="宋体" w:cs="宋体"/>
                <w:sz w:val="24"/>
                <w:szCs w:val="24"/>
              </w:rPr>
            </w:pPr>
            <w:r>
              <w:rPr>
                <w:rFonts w:hint="eastAsia" w:ascii="宋体" w:hAnsi="宋体" w:eastAsia="宋体" w:cs="宋体"/>
                <w:sz w:val="24"/>
                <w:szCs w:val="24"/>
              </w:rPr>
              <w:t>七．温度设定范围：0.0~250.0℃；</w:t>
            </w:r>
          </w:p>
          <w:p>
            <w:pPr>
              <w:rPr>
                <w:rFonts w:ascii="宋体" w:hAnsi="宋体" w:eastAsia="宋体" w:cs="宋体"/>
                <w:sz w:val="24"/>
                <w:szCs w:val="24"/>
              </w:rPr>
            </w:pPr>
            <w:r>
              <w:rPr>
                <w:rFonts w:hint="eastAsia" w:ascii="宋体" w:hAnsi="宋体" w:eastAsia="宋体" w:cs="宋体"/>
                <w:sz w:val="24"/>
                <w:szCs w:val="24"/>
              </w:rPr>
              <w:t>八．工作环境：电源电压：220V±10%，50HZ±2HZ；环境温度：0~50℃ ；    相对湿度：＜85%RH；</w:t>
            </w:r>
          </w:p>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0" w:hRule="atLeast"/>
        </w:trPr>
        <w:tc>
          <w:tcPr>
            <w:tcW w:w="70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9</w:t>
            </w:r>
          </w:p>
        </w:tc>
        <w:tc>
          <w:tcPr>
            <w:tcW w:w="68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contextualSpacing/>
              <w:jc w:val="center"/>
              <w:rPr>
                <w:rFonts w:ascii="宋体" w:hAnsi="宋体" w:eastAsia="宋体" w:cs="宋体"/>
                <w:sz w:val="24"/>
                <w:szCs w:val="24"/>
              </w:rPr>
            </w:pPr>
            <w:r>
              <w:rPr>
                <w:rFonts w:hint="eastAsia" w:ascii="宋体" w:hAnsi="宋体" w:eastAsia="宋体" w:cs="宋体"/>
                <w:b/>
                <w:sz w:val="24"/>
                <w:szCs w:val="24"/>
              </w:rPr>
              <w:t>有机合成装置</w:t>
            </w:r>
          </w:p>
        </w:tc>
        <w:tc>
          <w:tcPr>
            <w:tcW w:w="7087" w:type="dxa"/>
            <w:tcBorders>
              <w:top w:val="single" w:color="auto" w:sz="4" w:space="0"/>
              <w:left w:val="single" w:color="auto" w:sz="4" w:space="0"/>
              <w:bottom w:val="single" w:color="auto" w:sz="4" w:space="0"/>
              <w:right w:val="single" w:color="auto" w:sz="4" w:space="0"/>
            </w:tcBorders>
            <w:shd w:val="clear" w:color="auto" w:fill="FFFFFF"/>
          </w:tcPr>
          <w:p>
            <w:pPr>
              <w:rPr>
                <w:rFonts w:ascii="宋体" w:hAnsi="宋体" w:eastAsia="宋体" w:cs="宋体"/>
                <w:sz w:val="24"/>
                <w:szCs w:val="24"/>
              </w:rPr>
            </w:pPr>
            <w:r>
              <w:rPr>
                <w:rFonts w:hint="eastAsia" w:ascii="宋体" w:hAnsi="宋体" w:eastAsia="宋体" w:cs="宋体"/>
                <w:sz w:val="24"/>
                <w:szCs w:val="24"/>
              </w:rPr>
              <w:t>一．温度设定：操作设定，数码显示。温度调节范围，-10~150℃（5×个别温调）※</w:t>
            </w:r>
          </w:p>
          <w:p>
            <w:pPr>
              <w:rPr>
                <w:rFonts w:ascii="宋体" w:hAnsi="宋体" w:eastAsia="宋体" w:cs="宋体"/>
                <w:sz w:val="24"/>
                <w:szCs w:val="24"/>
              </w:rPr>
            </w:pPr>
            <w:r>
              <w:rPr>
                <w:rFonts w:hint="eastAsia" w:ascii="宋体" w:hAnsi="宋体" w:eastAsia="宋体" w:cs="宋体"/>
                <w:sz w:val="24"/>
                <w:szCs w:val="24"/>
              </w:rPr>
              <w:t>二．接液部材质：聚四氟</w:t>
            </w:r>
          </w:p>
          <w:p>
            <w:pPr>
              <w:rPr>
                <w:rFonts w:ascii="宋体" w:hAnsi="宋体" w:eastAsia="宋体" w:cs="宋体"/>
                <w:sz w:val="24"/>
                <w:szCs w:val="24"/>
              </w:rPr>
            </w:pPr>
            <w:r>
              <w:rPr>
                <w:rFonts w:hint="eastAsia" w:ascii="宋体" w:hAnsi="宋体" w:eastAsia="宋体" w:cs="宋体"/>
                <w:sz w:val="24"/>
                <w:szCs w:val="24"/>
              </w:rPr>
              <w:t>三．搅拌设定：操作设定，数码显示。搅拌方式 ，强磁力搅拌 转速度范围，250~1300rmp(30ml水时)</w:t>
            </w:r>
          </w:p>
          <w:p>
            <w:pPr>
              <w:rPr>
                <w:rFonts w:ascii="宋体" w:hAnsi="宋体" w:eastAsia="宋体" w:cs="宋体"/>
                <w:sz w:val="24"/>
                <w:szCs w:val="24"/>
              </w:rPr>
            </w:pPr>
            <w:r>
              <w:rPr>
                <w:rFonts w:hint="eastAsia" w:ascii="宋体" w:hAnsi="宋体" w:eastAsia="宋体" w:cs="宋体"/>
                <w:sz w:val="24"/>
                <w:szCs w:val="24"/>
              </w:rPr>
              <w:t>四．冷却水接口：外径10.5mm</w:t>
            </w:r>
          </w:p>
          <w:p>
            <w:pPr>
              <w:rPr>
                <w:rFonts w:ascii="宋体" w:hAnsi="宋体" w:eastAsia="宋体" w:cs="宋体"/>
                <w:sz w:val="24"/>
                <w:szCs w:val="24"/>
              </w:rPr>
            </w:pPr>
            <w:r>
              <w:rPr>
                <w:rFonts w:hint="eastAsia" w:ascii="宋体" w:hAnsi="宋体" w:eastAsia="宋体" w:cs="宋体"/>
                <w:sz w:val="24"/>
                <w:szCs w:val="24"/>
              </w:rPr>
              <w:t xml:space="preserve">二．气体置换：真空吸引，惰性气体加压。              </w:t>
            </w:r>
          </w:p>
          <w:p>
            <w:pPr>
              <w:rPr>
                <w:rFonts w:ascii="宋体" w:hAnsi="宋体" w:eastAsia="宋体" w:cs="宋体"/>
                <w:sz w:val="24"/>
                <w:szCs w:val="24"/>
              </w:rPr>
            </w:pPr>
            <w:r>
              <w:rPr>
                <w:rFonts w:hint="eastAsia" w:ascii="宋体" w:hAnsi="宋体" w:eastAsia="宋体" w:cs="宋体"/>
                <w:sz w:val="24"/>
                <w:szCs w:val="24"/>
              </w:rPr>
              <w:t>三．实验管尺寸：￠30×200H</w:t>
            </w:r>
          </w:p>
          <w:p>
            <w:pPr>
              <w:rPr>
                <w:rFonts w:ascii="宋体" w:hAnsi="宋体" w:eastAsia="宋体" w:cs="宋体"/>
                <w:sz w:val="24"/>
                <w:szCs w:val="24"/>
              </w:rPr>
            </w:pPr>
            <w:r>
              <w:rPr>
                <w:rFonts w:hint="eastAsia" w:ascii="宋体" w:hAnsi="宋体" w:eastAsia="宋体" w:cs="宋体"/>
                <w:sz w:val="24"/>
                <w:szCs w:val="24"/>
              </w:rPr>
              <w:t xml:space="preserve">四．还    流：高效率循环，瞬时拆装。                </w:t>
            </w:r>
          </w:p>
          <w:p>
            <w:pPr>
              <w:rPr>
                <w:rFonts w:ascii="宋体" w:hAnsi="宋体" w:eastAsia="宋体" w:cs="宋体"/>
                <w:sz w:val="24"/>
                <w:szCs w:val="24"/>
              </w:rPr>
            </w:pPr>
            <w:r>
              <w:rPr>
                <w:rFonts w:hint="eastAsia" w:ascii="宋体" w:hAnsi="宋体" w:eastAsia="宋体" w:cs="宋体"/>
                <w:sz w:val="24"/>
                <w:szCs w:val="24"/>
              </w:rPr>
              <w:t>五．搅拌子尺寸：￠20×7H（一字型）</w:t>
            </w:r>
          </w:p>
          <w:p>
            <w:pPr>
              <w:rPr>
                <w:rFonts w:ascii="宋体" w:hAnsi="宋体" w:eastAsia="宋体" w:cs="宋体"/>
                <w:sz w:val="24"/>
                <w:szCs w:val="24"/>
              </w:rPr>
            </w:pPr>
            <w:r>
              <w:rPr>
                <w:rFonts w:hint="eastAsia" w:ascii="宋体" w:hAnsi="宋体" w:eastAsia="宋体" w:cs="宋体"/>
                <w:sz w:val="24"/>
                <w:szCs w:val="24"/>
              </w:rPr>
              <w:t xml:space="preserve">六．试药添加：可在惰性条件下也可以气体流动下添加。 </w:t>
            </w:r>
          </w:p>
          <w:p>
            <w:pPr>
              <w:rPr>
                <w:rFonts w:ascii="宋体" w:hAnsi="宋体" w:eastAsia="宋体" w:cs="宋体"/>
                <w:sz w:val="24"/>
                <w:szCs w:val="24"/>
              </w:rPr>
            </w:pPr>
            <w:r>
              <w:rPr>
                <w:rFonts w:hint="eastAsia" w:ascii="宋体" w:hAnsi="宋体" w:eastAsia="宋体" w:cs="宋体"/>
                <w:sz w:val="24"/>
                <w:szCs w:val="24"/>
              </w:rPr>
              <w:t>七．环境  温度：5-35℃</w:t>
            </w:r>
          </w:p>
          <w:p>
            <w:pPr>
              <w:rPr>
                <w:rFonts w:ascii="宋体" w:hAnsi="宋体" w:eastAsia="宋体" w:cs="宋体"/>
                <w:sz w:val="24"/>
                <w:szCs w:val="24"/>
              </w:rPr>
            </w:pPr>
            <w:r>
              <w:rPr>
                <w:rFonts w:hint="eastAsia" w:ascii="宋体" w:hAnsi="宋体" w:eastAsia="宋体" w:cs="宋体"/>
                <w:sz w:val="24"/>
                <w:szCs w:val="24"/>
              </w:rPr>
              <w:t>八．反应观察：直观、确认、颜色、反应状态、搅拌力度。</w:t>
            </w:r>
          </w:p>
          <w:p>
            <w:pPr>
              <w:rPr>
                <w:rFonts w:ascii="宋体" w:hAnsi="宋体" w:eastAsia="宋体" w:cs="宋体"/>
                <w:sz w:val="24"/>
                <w:szCs w:val="24"/>
              </w:rPr>
            </w:pPr>
            <w:r>
              <w:rPr>
                <w:rFonts w:hint="eastAsia" w:ascii="宋体" w:hAnsi="宋体" w:eastAsia="宋体" w:cs="宋体"/>
                <w:sz w:val="24"/>
                <w:szCs w:val="24"/>
              </w:rPr>
              <w:t>九．合成规模：10~30mlx5根</w:t>
            </w:r>
          </w:p>
          <w:p>
            <w:pPr>
              <w:rPr>
                <w:rFonts w:ascii="宋体" w:hAnsi="宋体" w:eastAsia="宋体" w:cs="宋体"/>
                <w:sz w:val="24"/>
                <w:szCs w:val="24"/>
              </w:rPr>
            </w:pPr>
            <w:r>
              <w:rPr>
                <w:rFonts w:hint="eastAsia" w:ascii="宋体" w:hAnsi="宋体" w:eastAsia="宋体" w:cs="宋体"/>
                <w:sz w:val="24"/>
                <w:szCs w:val="24"/>
              </w:rPr>
              <w:t>十．电源：220V、50Hz·10A  加热功率，800W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70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w:t>
            </w:r>
          </w:p>
        </w:tc>
        <w:tc>
          <w:tcPr>
            <w:tcW w:w="68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contextualSpacing/>
              <w:jc w:val="center"/>
              <w:rPr>
                <w:rFonts w:ascii="宋体" w:hAnsi="宋体" w:eastAsia="宋体" w:cs="宋体"/>
                <w:b/>
                <w:sz w:val="24"/>
                <w:szCs w:val="24"/>
              </w:rPr>
            </w:pPr>
            <w:r>
              <w:rPr>
                <w:rFonts w:hint="eastAsia" w:ascii="宋体" w:hAnsi="宋体" w:eastAsia="宋体" w:cs="宋体"/>
                <w:b/>
                <w:sz w:val="24"/>
                <w:szCs w:val="24"/>
              </w:rPr>
              <w:t>显微镜</w:t>
            </w:r>
          </w:p>
        </w:tc>
        <w:tc>
          <w:tcPr>
            <w:tcW w:w="7087" w:type="dxa"/>
            <w:tcBorders>
              <w:top w:val="single" w:color="auto" w:sz="4" w:space="0"/>
              <w:left w:val="single" w:color="auto" w:sz="4" w:space="0"/>
              <w:bottom w:val="single" w:color="auto" w:sz="4" w:space="0"/>
              <w:right w:val="single" w:color="auto" w:sz="4" w:space="0"/>
            </w:tcBorders>
            <w:shd w:val="clear" w:color="auto" w:fill="FFFFFF"/>
          </w:tcPr>
          <w:p>
            <w:pPr>
              <w:rPr>
                <w:rFonts w:ascii="宋体" w:hAnsi="宋体" w:eastAsia="宋体" w:cs="宋体"/>
                <w:sz w:val="24"/>
                <w:szCs w:val="24"/>
              </w:rPr>
            </w:pPr>
            <w:r>
              <w:rPr>
                <w:rFonts w:hint="eastAsia" w:ascii="宋体" w:hAnsi="宋体" w:eastAsia="宋体" w:cs="宋体"/>
                <w:sz w:val="24"/>
                <w:szCs w:val="24"/>
              </w:rPr>
              <w:t>一</w:t>
            </w:r>
            <w:r>
              <w:rPr>
                <w:rFonts w:ascii="宋体" w:hAnsi="宋体" w:eastAsia="宋体" w:cs="宋体"/>
                <w:sz w:val="24"/>
                <w:szCs w:val="24"/>
              </w:rPr>
              <w:t>．</w:t>
            </w:r>
            <w:r>
              <w:rPr>
                <w:rFonts w:hint="eastAsia" w:ascii="宋体" w:hAnsi="宋体" w:eastAsia="宋体" w:cs="宋体"/>
                <w:sz w:val="24"/>
                <w:szCs w:val="24"/>
              </w:rPr>
              <w:t>包装尺寸</w:t>
            </w:r>
            <w:r>
              <w:rPr>
                <w:rFonts w:ascii="宋体" w:hAnsi="宋体" w:eastAsia="宋体" w:cs="宋体"/>
                <w:sz w:val="24"/>
                <w:szCs w:val="24"/>
              </w:rPr>
              <w:t>：</w:t>
            </w:r>
            <w:r>
              <w:rPr>
                <w:rFonts w:hint="eastAsia" w:ascii="宋体" w:hAnsi="宋体" w:eastAsia="宋体" w:cs="宋体"/>
                <w:sz w:val="24"/>
                <w:szCs w:val="24"/>
              </w:rPr>
              <w:t>160*120*25OMM</w:t>
            </w:r>
          </w:p>
          <w:p>
            <w:pPr>
              <w:rPr>
                <w:rFonts w:ascii="宋体" w:hAnsi="宋体" w:eastAsia="宋体" w:cs="宋体"/>
                <w:sz w:val="24"/>
                <w:szCs w:val="24"/>
              </w:rPr>
            </w:pPr>
            <w:r>
              <w:rPr>
                <w:rFonts w:hint="eastAsia" w:ascii="宋体" w:hAnsi="宋体" w:eastAsia="宋体" w:cs="宋体"/>
                <w:sz w:val="24"/>
                <w:szCs w:val="24"/>
              </w:rPr>
              <w:t>二</w:t>
            </w:r>
            <w:r>
              <w:rPr>
                <w:rFonts w:ascii="宋体" w:hAnsi="宋体" w:eastAsia="宋体" w:cs="宋体"/>
                <w:sz w:val="24"/>
                <w:szCs w:val="24"/>
              </w:rPr>
              <w:t>．</w:t>
            </w:r>
            <w:r>
              <w:rPr>
                <w:rFonts w:hint="eastAsia" w:ascii="宋体" w:hAnsi="宋体" w:eastAsia="宋体" w:cs="宋体"/>
                <w:sz w:val="24"/>
                <w:szCs w:val="24"/>
              </w:rPr>
              <w:t>物镜倍数∶4*10*40*100*放大倍数∶4*10*40*100*</w:t>
            </w:r>
          </w:p>
          <w:p>
            <w:pPr>
              <w:rPr>
                <w:rFonts w:ascii="宋体" w:hAnsi="宋体" w:eastAsia="宋体" w:cs="宋体"/>
                <w:sz w:val="24"/>
                <w:szCs w:val="24"/>
              </w:rPr>
            </w:pPr>
            <w:r>
              <w:rPr>
                <w:rFonts w:hint="eastAsia" w:ascii="宋体" w:hAnsi="宋体" w:eastAsia="宋体" w:cs="宋体"/>
                <w:sz w:val="24"/>
                <w:szCs w:val="24"/>
              </w:rPr>
              <w:t>三</w:t>
            </w:r>
            <w:r>
              <w:rPr>
                <w:rFonts w:ascii="宋体" w:hAnsi="宋体" w:eastAsia="宋体" w:cs="宋体"/>
                <w:sz w:val="24"/>
                <w:szCs w:val="24"/>
              </w:rPr>
              <w:t>．</w:t>
            </w:r>
            <w:r>
              <w:rPr>
                <w:rFonts w:hint="eastAsia" w:ascii="宋体" w:hAnsi="宋体" w:eastAsia="宋体" w:cs="宋体"/>
                <w:sz w:val="24"/>
                <w:szCs w:val="24"/>
              </w:rPr>
              <w:t>物镜转换台∶三孔外倾转换器</w:t>
            </w:r>
          </w:p>
          <w:p>
            <w:pPr>
              <w:rPr>
                <w:rFonts w:ascii="宋体" w:hAnsi="宋体" w:eastAsia="宋体" w:cs="宋体"/>
                <w:sz w:val="24"/>
                <w:szCs w:val="24"/>
              </w:rPr>
            </w:pPr>
            <w:r>
              <w:rPr>
                <w:rFonts w:hint="eastAsia" w:ascii="宋体" w:hAnsi="宋体" w:eastAsia="宋体" w:cs="宋体"/>
                <w:sz w:val="24"/>
                <w:szCs w:val="24"/>
              </w:rPr>
              <w:t>四</w:t>
            </w:r>
            <w:r>
              <w:rPr>
                <w:rFonts w:ascii="宋体" w:hAnsi="宋体" w:eastAsia="宋体" w:cs="宋体"/>
                <w:sz w:val="24"/>
                <w:szCs w:val="24"/>
              </w:rPr>
              <w:t>．</w:t>
            </w:r>
            <w:r>
              <w:rPr>
                <w:rFonts w:hint="eastAsia" w:ascii="宋体" w:hAnsi="宋体" w:eastAsia="宋体" w:cs="宋体"/>
                <w:sz w:val="24"/>
                <w:szCs w:val="24"/>
              </w:rPr>
              <w:t>载物台∶方形尺寸平台―转换器︰三孔外倾</w:t>
            </w:r>
          </w:p>
          <w:p>
            <w:pPr>
              <w:rPr>
                <w:rFonts w:ascii="宋体" w:hAnsi="宋体" w:eastAsia="宋体" w:cs="宋体"/>
                <w:sz w:val="24"/>
                <w:szCs w:val="24"/>
              </w:rPr>
            </w:pPr>
            <w:r>
              <w:rPr>
                <w:rFonts w:hint="eastAsia" w:ascii="宋体" w:hAnsi="宋体" w:eastAsia="宋体" w:cs="宋体"/>
                <w:sz w:val="24"/>
                <w:szCs w:val="24"/>
              </w:rPr>
              <w:t>五</w:t>
            </w:r>
            <w:r>
              <w:rPr>
                <w:rFonts w:ascii="宋体" w:hAnsi="宋体" w:eastAsia="宋体" w:cs="宋体"/>
                <w:sz w:val="24"/>
                <w:szCs w:val="24"/>
              </w:rPr>
              <w:t>．</w:t>
            </w:r>
            <w:r>
              <w:rPr>
                <w:rFonts w:hint="eastAsia" w:ascii="宋体" w:hAnsi="宋体" w:eastAsia="宋体" w:cs="宋体"/>
                <w:sz w:val="24"/>
                <w:szCs w:val="24"/>
              </w:rPr>
              <w:t>目镜∶广角WF10*(对)/广角WF20*(对)</w:t>
            </w:r>
          </w:p>
          <w:p>
            <w:pPr>
              <w:rPr>
                <w:rFonts w:ascii="宋体" w:hAnsi="宋体" w:eastAsia="宋体" w:cs="宋体"/>
                <w:sz w:val="24"/>
                <w:szCs w:val="24"/>
              </w:rPr>
            </w:pPr>
            <w:r>
              <w:rPr>
                <w:rFonts w:hint="eastAsia" w:ascii="宋体" w:hAnsi="宋体" w:eastAsia="宋体" w:cs="宋体"/>
                <w:sz w:val="24"/>
                <w:szCs w:val="24"/>
              </w:rPr>
              <w:t>六</w:t>
            </w:r>
            <w:r>
              <w:rPr>
                <w:rFonts w:ascii="宋体" w:hAnsi="宋体" w:eastAsia="宋体" w:cs="宋体"/>
                <w:sz w:val="24"/>
                <w:szCs w:val="24"/>
              </w:rPr>
              <w:t>．</w:t>
            </w:r>
            <w:r>
              <w:rPr>
                <w:rFonts w:hint="eastAsia" w:ascii="宋体" w:hAnsi="宋体" w:eastAsia="宋体" w:cs="宋体"/>
                <w:sz w:val="24"/>
                <w:szCs w:val="24"/>
              </w:rPr>
              <w:t>光源∶LED上下光源</w:t>
            </w:r>
          </w:p>
          <w:p>
            <w:pPr>
              <w:rPr>
                <w:rFonts w:ascii="宋体" w:hAnsi="宋体" w:eastAsia="宋体" w:cs="宋体"/>
                <w:sz w:val="24"/>
                <w:szCs w:val="24"/>
              </w:rPr>
            </w:pPr>
            <w:r>
              <w:rPr>
                <w:rFonts w:hint="eastAsia" w:ascii="宋体" w:hAnsi="宋体" w:eastAsia="宋体" w:cs="宋体"/>
                <w:sz w:val="24"/>
                <w:szCs w:val="24"/>
              </w:rPr>
              <w:t>七</w:t>
            </w:r>
            <w:r>
              <w:rPr>
                <w:rFonts w:ascii="宋体" w:hAnsi="宋体" w:eastAsia="宋体" w:cs="宋体"/>
                <w:sz w:val="24"/>
                <w:szCs w:val="24"/>
              </w:rPr>
              <w:t>．</w:t>
            </w:r>
            <w:r>
              <w:rPr>
                <w:rFonts w:hint="eastAsia" w:ascii="宋体" w:hAnsi="宋体" w:eastAsia="宋体" w:cs="宋体"/>
                <w:sz w:val="24"/>
                <w:szCs w:val="24"/>
              </w:rPr>
              <w:t>电源∶220V标准电源</w:t>
            </w:r>
          </w:p>
          <w:p>
            <w:pPr>
              <w:rPr>
                <w:rFonts w:ascii="宋体" w:hAnsi="宋体" w:eastAsia="宋体" w:cs="宋体"/>
                <w:sz w:val="24"/>
                <w:szCs w:val="24"/>
              </w:rPr>
            </w:pPr>
          </w:p>
        </w:tc>
      </w:tr>
    </w:tbl>
    <w:p>
      <w:pPr>
        <w:pStyle w:val="14"/>
        <w:spacing w:before="164"/>
        <w:ind w:firstLine="0" w:firstLineChars="0"/>
        <w:jc w:val="left"/>
        <w:rPr>
          <w:rFonts w:ascii="宋体" w:hAnsi="宋体" w:eastAsia="宋体" w:cs="宋体"/>
          <w:b/>
          <w:w w:val="80"/>
          <w:lang w:eastAsia="zh-Hans"/>
        </w:rPr>
      </w:pPr>
      <w:r>
        <w:rPr>
          <w:rFonts w:hint="eastAsia" w:ascii="宋体" w:hAnsi="宋体" w:eastAsia="宋体" w:cs="宋体"/>
          <w:b/>
          <w:w w:val="80"/>
          <w:lang w:eastAsia="zh-Hans"/>
        </w:rPr>
        <w:t>三、售后服务</w:t>
      </w:r>
    </w:p>
    <w:p>
      <w:pPr>
        <w:pStyle w:val="14"/>
        <w:spacing w:before="164"/>
        <w:ind w:firstLine="0" w:firstLineChars="0"/>
        <w:jc w:val="left"/>
        <w:rPr>
          <w:rFonts w:ascii="宋体" w:hAnsi="宋体" w:eastAsia="宋体" w:cs="宋体"/>
        </w:rPr>
      </w:pPr>
      <w:r>
        <w:rPr>
          <w:rFonts w:hint="eastAsia" w:ascii="宋体" w:hAnsi="宋体" w:eastAsia="宋体" w:cs="宋体"/>
        </w:rPr>
        <w:t>（1）所提供货品为原厂原包装，</w:t>
      </w:r>
      <w:r>
        <w:rPr>
          <w:rFonts w:hint="eastAsia" w:ascii="宋体" w:hAnsi="宋体" w:eastAsia="宋体" w:cs="宋体"/>
          <w:lang w:eastAsia="zh-Hans"/>
        </w:rPr>
        <w:t>质保期</w:t>
      </w:r>
      <w:r>
        <w:rPr>
          <w:rFonts w:hint="eastAsia" w:ascii="宋体" w:hAnsi="宋体" w:eastAsia="宋体" w:cs="宋体"/>
        </w:rPr>
        <w:t>自验收合格日起</w:t>
      </w:r>
      <w:r>
        <w:rPr>
          <w:rFonts w:ascii="宋体" w:hAnsi="宋体" w:eastAsia="宋体" w:cs="宋体"/>
        </w:rPr>
        <w:t>3</w:t>
      </w:r>
      <w:r>
        <w:rPr>
          <w:rFonts w:hint="eastAsia" w:ascii="宋体" w:hAnsi="宋体" w:eastAsia="宋体" w:cs="宋体"/>
        </w:rPr>
        <w:t>年。</w:t>
      </w:r>
    </w:p>
    <w:p>
      <w:pPr>
        <w:pStyle w:val="14"/>
        <w:spacing w:before="164"/>
        <w:ind w:firstLine="0" w:firstLineChars="0"/>
        <w:jc w:val="left"/>
        <w:rPr>
          <w:rFonts w:ascii="宋体" w:hAnsi="宋体" w:eastAsia="宋体" w:cs="宋体"/>
        </w:rPr>
      </w:pPr>
      <w:r>
        <w:rPr>
          <w:rFonts w:hint="eastAsia" w:ascii="宋体" w:hAnsi="宋体" w:eastAsia="宋体" w:cs="宋体"/>
        </w:rPr>
        <w:t>（2）其他要求：所有产品售后问题，在24小时内响应处理</w:t>
      </w:r>
      <w:r>
        <w:rPr>
          <w:rFonts w:ascii="宋体" w:hAnsi="宋体" w:eastAsia="宋体" w:cs="宋体"/>
        </w:rPr>
        <w:t>。</w:t>
      </w:r>
    </w:p>
    <w:p>
      <w:pPr>
        <w:pStyle w:val="14"/>
        <w:spacing w:before="164"/>
        <w:ind w:firstLine="0" w:firstLineChars="0"/>
        <w:jc w:val="left"/>
        <w:rPr>
          <w:rFonts w:ascii="宋体" w:hAnsi="宋体" w:eastAsia="宋体" w:cs="宋体"/>
          <w:b/>
          <w:bCs/>
          <w:lang w:eastAsia="zh-Hans"/>
        </w:rPr>
      </w:pPr>
      <w:r>
        <w:rPr>
          <w:rFonts w:hint="eastAsia" w:ascii="宋体" w:hAnsi="宋体" w:eastAsia="宋体" w:cs="宋体"/>
          <w:b/>
          <w:bCs/>
          <w:lang w:eastAsia="zh-Hans"/>
        </w:rPr>
        <w:t>四、项目交货期需求</w:t>
      </w:r>
    </w:p>
    <w:p>
      <w:pPr>
        <w:pStyle w:val="14"/>
        <w:spacing w:before="164"/>
        <w:ind w:firstLine="0" w:firstLineChars="0"/>
        <w:jc w:val="left"/>
        <w:rPr>
          <w:rFonts w:ascii="宋体" w:hAnsi="宋体" w:eastAsia="宋体" w:cs="宋体"/>
          <w:lang w:eastAsia="zh-Hans"/>
        </w:rPr>
      </w:pPr>
      <w:r>
        <w:rPr>
          <w:rFonts w:hint="eastAsia" w:ascii="宋体" w:hAnsi="宋体" w:eastAsia="宋体" w:cs="宋体"/>
          <w:lang w:eastAsia="zh-Hans"/>
        </w:rPr>
        <w:t>（1）签定合同日期：自成交通知书发出之日起 15 个工作日内按时签约。</w:t>
      </w:r>
    </w:p>
    <w:p>
      <w:pPr>
        <w:pStyle w:val="14"/>
        <w:spacing w:before="164"/>
        <w:ind w:firstLine="0" w:firstLineChars="0"/>
        <w:jc w:val="left"/>
        <w:rPr>
          <w:rFonts w:ascii="宋体" w:hAnsi="宋体" w:eastAsia="宋体" w:cs="宋体"/>
          <w:lang w:eastAsia="zh-Hans"/>
        </w:rPr>
      </w:pPr>
      <w:r>
        <w:rPr>
          <w:rFonts w:hint="eastAsia" w:ascii="宋体" w:hAnsi="宋体" w:eastAsia="宋体" w:cs="宋体"/>
          <w:lang w:eastAsia="zh-Hans"/>
        </w:rPr>
        <w:t>（2）交货期</w:t>
      </w:r>
      <w:r>
        <w:rPr>
          <w:rFonts w:ascii="宋体" w:hAnsi="宋体" w:eastAsia="宋体" w:cs="宋体"/>
          <w:lang w:eastAsia="zh-Hans"/>
        </w:rPr>
        <w:t>：</w:t>
      </w:r>
      <w:r>
        <w:rPr>
          <w:rFonts w:hint="eastAsia" w:ascii="宋体" w:hAnsi="宋体" w:eastAsia="宋体" w:cs="宋体"/>
          <w:lang w:eastAsia="zh-Hans"/>
        </w:rPr>
        <w:t>自合同签定之日起</w:t>
      </w:r>
      <w:r>
        <w:rPr>
          <w:rFonts w:ascii="宋体" w:hAnsi="宋体" w:eastAsia="宋体" w:cs="宋体"/>
          <w:lang w:eastAsia="zh-Hans"/>
        </w:rPr>
        <w:t>15</w:t>
      </w:r>
      <w:r>
        <w:rPr>
          <w:rFonts w:hint="eastAsia" w:ascii="宋体" w:hAnsi="宋体" w:eastAsia="宋体" w:cs="宋体"/>
          <w:lang w:eastAsia="zh-Hans"/>
        </w:rPr>
        <w:t>天内。</w:t>
      </w:r>
    </w:p>
    <w:p>
      <w:pPr>
        <w:pStyle w:val="14"/>
        <w:spacing w:before="164"/>
        <w:ind w:firstLine="0" w:firstLineChars="0"/>
        <w:jc w:val="left"/>
        <w:rPr>
          <w:rFonts w:ascii="宋体" w:hAnsi="宋体" w:eastAsia="宋体" w:cs="宋体"/>
          <w:lang w:eastAsia="zh-Hans"/>
        </w:rPr>
      </w:pPr>
      <w:r>
        <w:rPr>
          <w:rFonts w:hint="eastAsia" w:ascii="宋体" w:hAnsi="宋体" w:eastAsia="宋体" w:cs="宋体"/>
          <w:lang w:eastAsia="zh-Hans"/>
        </w:rPr>
        <w:t>（3）交货地点：南通职业大学江山楼</w:t>
      </w:r>
      <w:r>
        <w:rPr>
          <w:rFonts w:ascii="宋体" w:hAnsi="宋体" w:eastAsia="宋体" w:cs="宋体"/>
          <w:lang w:eastAsia="zh-Hans"/>
        </w:rPr>
        <w:t>。</w:t>
      </w:r>
      <w:r>
        <w:rPr>
          <w:rFonts w:hint="eastAsia" w:ascii="宋体" w:hAnsi="宋体" w:eastAsia="宋体" w:cs="宋体"/>
          <w:lang w:eastAsia="zh-Hans"/>
        </w:rPr>
        <w:t xml:space="preserve">         。</w:t>
      </w:r>
    </w:p>
    <w:p>
      <w:pPr>
        <w:pStyle w:val="14"/>
        <w:spacing w:before="164"/>
        <w:ind w:firstLine="0" w:firstLineChars="0"/>
        <w:jc w:val="left"/>
        <w:rPr>
          <w:rFonts w:ascii="宋体" w:hAnsi="宋体" w:eastAsia="宋体" w:cs="宋体"/>
          <w:b/>
          <w:bCs/>
          <w:lang w:eastAsia="zh-Hans"/>
        </w:rPr>
      </w:pPr>
      <w:r>
        <w:rPr>
          <w:rFonts w:hint="eastAsia" w:ascii="宋体" w:hAnsi="宋体" w:eastAsia="宋体" w:cs="宋体"/>
          <w:b/>
          <w:bCs/>
          <w:lang w:eastAsia="zh-Hans"/>
        </w:rPr>
        <w:t>五</w:t>
      </w:r>
      <w:r>
        <w:rPr>
          <w:rFonts w:ascii="宋体" w:hAnsi="宋体" w:eastAsia="宋体" w:cs="宋体"/>
          <w:b/>
          <w:bCs/>
          <w:lang w:eastAsia="zh-Hans"/>
        </w:rPr>
        <w:t>、</w:t>
      </w:r>
      <w:r>
        <w:rPr>
          <w:rFonts w:hint="eastAsia" w:ascii="宋体" w:hAnsi="宋体" w:eastAsia="宋体" w:cs="宋体"/>
          <w:b/>
          <w:bCs/>
          <w:lang w:eastAsia="zh-Hans"/>
        </w:rPr>
        <w:t>付款方式</w:t>
      </w:r>
    </w:p>
    <w:p>
      <w:pPr>
        <w:pStyle w:val="14"/>
        <w:spacing w:before="164"/>
        <w:ind w:firstLine="240" w:firstLineChars="100"/>
        <w:jc w:val="left"/>
        <w:rPr>
          <w:rFonts w:ascii="宋体" w:hAnsi="宋体" w:eastAsia="宋体" w:cs="宋体"/>
          <w:lang w:eastAsia="zh-Hans"/>
        </w:rPr>
      </w:pPr>
      <w:r>
        <w:rPr>
          <w:rFonts w:hint="eastAsia" w:ascii="宋体" w:hAnsi="宋体" w:eastAsia="宋体" w:cs="宋体"/>
          <w:lang w:eastAsia="zh-Hans"/>
        </w:rPr>
        <w:t>项目验收合格后，一次性付清合同额全款。</w:t>
      </w:r>
    </w:p>
    <w:p>
      <w:pPr>
        <w:pStyle w:val="14"/>
        <w:spacing w:before="164"/>
        <w:ind w:firstLine="0" w:firstLineChars="0"/>
        <w:jc w:val="center"/>
        <w:rPr>
          <w:rFonts w:ascii="宋体" w:hAnsi="宋体" w:eastAsia="宋体" w:cs="宋体"/>
          <w:b/>
          <w:sz w:val="32"/>
          <w:szCs w:val="32"/>
        </w:rPr>
      </w:pPr>
    </w:p>
    <w:p>
      <w:pPr>
        <w:jc w:val="center"/>
        <w:rPr>
          <w:rFonts w:ascii="宋体" w:hAnsi="宋体" w:eastAsia="宋体" w:cs="宋体"/>
          <w:b/>
          <w:sz w:val="32"/>
          <w:szCs w:val="32"/>
        </w:rPr>
      </w:pPr>
      <w:r>
        <w:rPr>
          <w:rFonts w:hint="eastAsia" w:ascii="宋体" w:hAnsi="宋体" w:eastAsia="宋体" w:cs="宋体"/>
          <w:b/>
          <w:sz w:val="32"/>
          <w:szCs w:val="32"/>
        </w:rPr>
        <w:br w:type="page"/>
      </w:r>
      <w:r>
        <w:rPr>
          <w:rFonts w:hint="eastAsia" w:ascii="宋体" w:hAnsi="宋体" w:eastAsia="宋体" w:cs="宋体"/>
          <w:b/>
          <w:sz w:val="32"/>
          <w:szCs w:val="32"/>
        </w:rPr>
        <w:t>第四章</w:t>
      </w:r>
      <w:bookmarkStart w:id="6" w:name="_Toc182848996"/>
      <w:r>
        <w:rPr>
          <w:rFonts w:hint="eastAsia" w:ascii="宋体" w:hAnsi="宋体" w:eastAsia="宋体" w:cs="宋体"/>
          <w:b/>
          <w:sz w:val="32"/>
          <w:szCs w:val="32"/>
        </w:rPr>
        <w:t>评审方法和程序</w:t>
      </w:r>
    </w:p>
    <w:p>
      <w:pPr>
        <w:snapToGrid w:val="0"/>
        <w:spacing w:line="360" w:lineRule="auto"/>
        <w:ind w:firstLine="482" w:firstLineChars="200"/>
        <w:outlineLvl w:val="1"/>
        <w:rPr>
          <w:rFonts w:ascii="宋体" w:hAnsi="宋体" w:eastAsia="宋体" w:cs="宋体"/>
          <w:b/>
          <w:sz w:val="24"/>
          <w:szCs w:val="24"/>
        </w:rPr>
      </w:pPr>
      <w:r>
        <w:rPr>
          <w:rFonts w:hint="eastAsia" w:ascii="宋体" w:hAnsi="宋体" w:eastAsia="宋体" w:cs="宋体"/>
          <w:b/>
          <w:sz w:val="24"/>
          <w:szCs w:val="24"/>
        </w:rPr>
        <w:t>一、采购单位委托采购代理机构组织询价采购活动</w:t>
      </w:r>
    </w:p>
    <w:p>
      <w:pPr>
        <w:snapToGrid w:val="0"/>
        <w:spacing w:line="360" w:lineRule="auto"/>
        <w:ind w:firstLine="480" w:firstLineChars="200"/>
        <w:outlineLvl w:val="1"/>
        <w:rPr>
          <w:rFonts w:ascii="宋体" w:hAnsi="宋体" w:eastAsia="宋体" w:cs="宋体"/>
          <w:sz w:val="24"/>
          <w:szCs w:val="24"/>
        </w:rPr>
      </w:pPr>
      <w:r>
        <w:rPr>
          <w:rFonts w:hint="eastAsia" w:ascii="宋体" w:hAnsi="宋体" w:eastAsia="宋体" w:cs="宋体"/>
          <w:sz w:val="24"/>
          <w:szCs w:val="24"/>
        </w:rPr>
        <w:t>1.成立询价小组，</w:t>
      </w:r>
      <w:r>
        <w:rPr>
          <w:rFonts w:hint="eastAsia" w:ascii="宋体" w:hAnsi="宋体" w:eastAsia="宋体" w:cs="宋体"/>
          <w:sz w:val="24"/>
          <w:szCs w:val="24"/>
          <w:lang w:eastAsia="zh-Hans"/>
        </w:rPr>
        <w:t>依法</w:t>
      </w:r>
      <w:r>
        <w:rPr>
          <w:rFonts w:hint="eastAsia" w:ascii="宋体" w:hAnsi="宋体" w:eastAsia="宋体" w:cs="宋体"/>
          <w:sz w:val="24"/>
          <w:szCs w:val="24"/>
        </w:rPr>
        <w:t>组成。由</w:t>
      </w:r>
      <w:r>
        <w:rPr>
          <w:rFonts w:ascii="宋体" w:hAnsi="宋体" w:eastAsia="宋体" w:cs="宋体"/>
          <w:sz w:val="24"/>
          <w:szCs w:val="24"/>
        </w:rPr>
        <w:t>采购单位</w:t>
      </w:r>
      <w:r>
        <w:rPr>
          <w:rFonts w:hint="eastAsia" w:ascii="宋体" w:hAnsi="宋体" w:eastAsia="宋体" w:cs="宋体"/>
          <w:sz w:val="24"/>
          <w:szCs w:val="24"/>
        </w:rPr>
        <w:t>代表和评委专家组成</w:t>
      </w:r>
    </w:p>
    <w:p>
      <w:pPr>
        <w:snapToGrid w:val="0"/>
        <w:spacing w:line="360" w:lineRule="auto"/>
        <w:ind w:firstLine="480" w:firstLineChars="200"/>
        <w:outlineLvl w:val="1"/>
        <w:rPr>
          <w:rFonts w:ascii="宋体" w:hAnsi="宋体" w:eastAsia="宋体" w:cs="宋体"/>
          <w:sz w:val="24"/>
          <w:szCs w:val="24"/>
        </w:rPr>
      </w:pPr>
      <w:r>
        <w:rPr>
          <w:rFonts w:hint="eastAsia" w:ascii="宋体" w:hAnsi="宋体" w:eastAsia="宋体" w:cs="宋体"/>
          <w:sz w:val="24"/>
          <w:szCs w:val="24"/>
        </w:rPr>
        <w:t>2.供应商的法定代表人或被委托授权人须持身份证准时参加询价采购会。</w:t>
      </w:r>
    </w:p>
    <w:p>
      <w:pPr>
        <w:snapToGrid w:val="0"/>
        <w:spacing w:line="360" w:lineRule="auto"/>
        <w:ind w:firstLine="482" w:firstLineChars="200"/>
        <w:outlineLvl w:val="1"/>
        <w:rPr>
          <w:rFonts w:ascii="宋体" w:hAnsi="宋体" w:eastAsia="宋体" w:cs="宋体"/>
          <w:b/>
          <w:bCs/>
          <w:sz w:val="24"/>
          <w:szCs w:val="24"/>
        </w:rPr>
      </w:pPr>
      <w:r>
        <w:rPr>
          <w:rFonts w:hint="eastAsia" w:ascii="宋体" w:hAnsi="宋体" w:eastAsia="宋体" w:cs="宋体"/>
          <w:b/>
          <w:bCs/>
          <w:sz w:val="24"/>
          <w:szCs w:val="24"/>
        </w:rPr>
        <w:t>二、开标</w:t>
      </w:r>
    </w:p>
    <w:p>
      <w:pPr>
        <w:snapToGrid w:val="0"/>
        <w:spacing w:line="360" w:lineRule="auto"/>
        <w:ind w:firstLine="480" w:firstLineChars="200"/>
        <w:outlineLvl w:val="1"/>
        <w:rPr>
          <w:rFonts w:ascii="宋体" w:hAnsi="宋体" w:eastAsia="宋体" w:cs="宋体"/>
          <w:sz w:val="24"/>
          <w:szCs w:val="24"/>
        </w:rPr>
      </w:pPr>
      <w:r>
        <w:rPr>
          <w:rFonts w:hint="eastAsia" w:ascii="宋体" w:hAnsi="宋体" w:eastAsia="宋体" w:cs="宋体"/>
          <w:sz w:val="24"/>
          <w:szCs w:val="24"/>
        </w:rPr>
        <w:t>1.开标时间：</w:t>
      </w:r>
      <w:r>
        <w:rPr>
          <w:rFonts w:hint="eastAsia" w:ascii="宋体" w:hAnsi="宋体" w:eastAsia="宋体" w:cs="宋体"/>
          <w:b/>
          <w:sz w:val="24"/>
          <w:szCs w:val="24"/>
          <w:u w:val="thick" w:color="FF0000"/>
        </w:rPr>
        <w:t>2023年0</w:t>
      </w:r>
      <w:r>
        <w:rPr>
          <w:rFonts w:ascii="宋体" w:hAnsi="宋体" w:eastAsia="宋体" w:cs="宋体"/>
          <w:b/>
          <w:sz w:val="24"/>
          <w:szCs w:val="24"/>
          <w:u w:val="thick" w:color="FF0000"/>
        </w:rPr>
        <w:t>6</w:t>
      </w:r>
      <w:r>
        <w:rPr>
          <w:rFonts w:hint="eastAsia" w:ascii="宋体" w:hAnsi="宋体" w:eastAsia="宋体" w:cs="宋体"/>
          <w:b/>
          <w:sz w:val="24"/>
          <w:szCs w:val="24"/>
          <w:u w:val="thick" w:color="FF0000"/>
        </w:rPr>
        <w:t>月</w:t>
      </w:r>
      <w:r>
        <w:rPr>
          <w:rFonts w:hint="eastAsia" w:ascii="宋体" w:hAnsi="宋体" w:eastAsia="宋体" w:cs="宋体"/>
          <w:b/>
          <w:sz w:val="24"/>
          <w:szCs w:val="24"/>
          <w:u w:val="thick" w:color="FF0000"/>
          <w:lang w:val="en-US" w:eastAsia="zh-CN"/>
        </w:rPr>
        <w:t>25</w:t>
      </w:r>
      <w:r>
        <w:rPr>
          <w:rFonts w:hint="eastAsia" w:ascii="宋体" w:hAnsi="宋体" w:eastAsia="宋体" w:cs="宋体"/>
          <w:b/>
          <w:sz w:val="24"/>
          <w:szCs w:val="24"/>
          <w:u w:val="thick" w:color="FF0000"/>
        </w:rPr>
        <w:t>日</w:t>
      </w:r>
      <w:r>
        <w:rPr>
          <w:rFonts w:hint="eastAsia" w:ascii="宋体" w:hAnsi="宋体" w:eastAsia="宋体" w:cs="宋体"/>
          <w:b/>
          <w:sz w:val="24"/>
          <w:szCs w:val="24"/>
          <w:u w:val="thick" w:color="FF0000"/>
          <w:lang w:val="en-US" w:eastAsia="zh-CN"/>
        </w:rPr>
        <w:t>14</w:t>
      </w:r>
      <w:r>
        <w:rPr>
          <w:rFonts w:hint="eastAsia" w:ascii="宋体" w:hAnsi="宋体" w:eastAsia="宋体" w:cs="宋体"/>
          <w:b/>
          <w:sz w:val="24"/>
          <w:szCs w:val="24"/>
          <w:u w:val="thick" w:color="FF0000"/>
        </w:rPr>
        <w:t>时30分</w:t>
      </w:r>
      <w:r>
        <w:rPr>
          <w:rFonts w:hint="eastAsia" w:ascii="宋体" w:hAnsi="宋体" w:eastAsia="宋体" w:cs="宋体"/>
          <w:sz w:val="24"/>
          <w:szCs w:val="24"/>
        </w:rPr>
        <w:t>；</w:t>
      </w:r>
    </w:p>
    <w:p>
      <w:pPr>
        <w:snapToGrid w:val="0"/>
        <w:spacing w:line="360" w:lineRule="auto"/>
        <w:ind w:firstLine="480" w:firstLineChars="200"/>
        <w:outlineLvl w:val="1"/>
        <w:rPr>
          <w:rFonts w:ascii="宋体" w:hAnsi="宋体" w:eastAsia="宋体" w:cs="宋体"/>
          <w:sz w:val="24"/>
          <w:szCs w:val="24"/>
        </w:rPr>
      </w:pPr>
      <w:r>
        <w:rPr>
          <w:rFonts w:hint="eastAsia" w:ascii="宋体" w:hAnsi="宋体" w:eastAsia="宋体" w:cs="宋体"/>
          <w:sz w:val="24"/>
          <w:szCs w:val="24"/>
        </w:rPr>
        <w:t>2.开标地点：南通市万科壹中心1</w:t>
      </w:r>
      <w:r>
        <w:rPr>
          <w:rFonts w:ascii="宋体" w:hAnsi="宋体" w:eastAsia="宋体" w:cs="宋体"/>
          <w:sz w:val="24"/>
          <w:szCs w:val="24"/>
        </w:rPr>
        <w:t>303</w:t>
      </w:r>
      <w:r>
        <w:rPr>
          <w:rFonts w:hint="eastAsia" w:ascii="宋体" w:hAnsi="宋体" w:eastAsia="宋体" w:cs="宋体"/>
          <w:sz w:val="24"/>
          <w:szCs w:val="24"/>
        </w:rPr>
        <w:t>室，如有变动另行通知。</w:t>
      </w:r>
    </w:p>
    <w:p>
      <w:pPr>
        <w:snapToGrid w:val="0"/>
        <w:spacing w:line="360" w:lineRule="auto"/>
        <w:ind w:firstLine="480" w:firstLineChars="200"/>
        <w:outlineLvl w:val="1"/>
        <w:rPr>
          <w:rFonts w:ascii="宋体" w:hAnsi="宋体" w:eastAsia="宋体" w:cs="宋体"/>
          <w:sz w:val="24"/>
          <w:szCs w:val="24"/>
        </w:rPr>
      </w:pPr>
      <w:r>
        <w:rPr>
          <w:rFonts w:hint="eastAsia" w:ascii="宋体" w:hAnsi="宋体" w:eastAsia="宋体" w:cs="宋体"/>
          <w:sz w:val="24"/>
          <w:szCs w:val="24"/>
        </w:rPr>
        <w:t>3.采购代理机构主持开标并记录。</w:t>
      </w:r>
    </w:p>
    <w:p>
      <w:pPr>
        <w:snapToGrid w:val="0"/>
        <w:spacing w:line="360" w:lineRule="auto"/>
        <w:ind w:firstLine="480" w:firstLineChars="200"/>
        <w:outlineLvl w:val="1"/>
        <w:rPr>
          <w:rFonts w:ascii="宋体" w:hAnsi="宋体" w:eastAsia="宋体" w:cs="宋体"/>
          <w:sz w:val="24"/>
          <w:szCs w:val="24"/>
        </w:rPr>
      </w:pPr>
      <w:r>
        <w:rPr>
          <w:rFonts w:hint="eastAsia" w:ascii="宋体" w:hAnsi="宋体" w:eastAsia="宋体" w:cs="宋体"/>
          <w:sz w:val="24"/>
          <w:szCs w:val="24"/>
        </w:rPr>
        <w:t>4.响应供应商不足3家的不得开标。</w:t>
      </w:r>
    </w:p>
    <w:p>
      <w:pPr>
        <w:snapToGrid w:val="0"/>
        <w:spacing w:line="360" w:lineRule="auto"/>
        <w:ind w:firstLine="482" w:firstLineChars="200"/>
        <w:outlineLvl w:val="1"/>
        <w:rPr>
          <w:rFonts w:ascii="宋体" w:hAnsi="宋体" w:eastAsia="宋体" w:cs="宋体"/>
          <w:b/>
          <w:bCs/>
          <w:sz w:val="24"/>
          <w:szCs w:val="24"/>
        </w:rPr>
      </w:pPr>
      <w:r>
        <w:rPr>
          <w:rFonts w:hint="eastAsia" w:ascii="宋体" w:hAnsi="宋体" w:eastAsia="宋体" w:cs="宋体"/>
          <w:b/>
          <w:bCs/>
          <w:sz w:val="24"/>
          <w:szCs w:val="24"/>
        </w:rPr>
        <w:t>三、资格审查</w:t>
      </w:r>
    </w:p>
    <w:p>
      <w:pPr>
        <w:snapToGrid w:val="0"/>
        <w:spacing w:line="360" w:lineRule="auto"/>
        <w:ind w:firstLine="480" w:firstLineChars="200"/>
        <w:outlineLvl w:val="1"/>
        <w:rPr>
          <w:rFonts w:ascii="宋体" w:hAnsi="宋体" w:eastAsia="宋体" w:cs="宋体"/>
          <w:sz w:val="24"/>
          <w:szCs w:val="24"/>
        </w:rPr>
      </w:pPr>
      <w:r>
        <w:rPr>
          <w:rFonts w:hint="eastAsia" w:ascii="宋体" w:hAnsi="宋体" w:eastAsia="宋体" w:cs="宋体"/>
          <w:sz w:val="24"/>
          <w:szCs w:val="24"/>
        </w:rPr>
        <w:t>1.采购单位将委托询价小组对各供应商的资格进行审查，审查通过方可参与项目的询价。</w:t>
      </w:r>
    </w:p>
    <w:p>
      <w:pPr>
        <w:snapToGrid w:val="0"/>
        <w:spacing w:line="360" w:lineRule="auto"/>
        <w:ind w:firstLine="480" w:firstLineChars="200"/>
        <w:outlineLvl w:val="1"/>
        <w:rPr>
          <w:rFonts w:ascii="宋体" w:hAnsi="宋体" w:eastAsia="宋体" w:cs="宋体"/>
          <w:sz w:val="24"/>
          <w:szCs w:val="24"/>
        </w:rPr>
      </w:pPr>
      <w:r>
        <w:rPr>
          <w:rFonts w:hint="eastAsia" w:ascii="宋体" w:hAnsi="宋体" w:eastAsia="宋体" w:cs="宋体"/>
          <w:sz w:val="24"/>
          <w:szCs w:val="24"/>
        </w:rPr>
        <w:t>2.资格审查合格的供应商进入评标。</w:t>
      </w:r>
    </w:p>
    <w:p>
      <w:pPr>
        <w:snapToGrid w:val="0"/>
        <w:spacing w:line="360" w:lineRule="auto"/>
        <w:ind w:firstLine="480" w:firstLineChars="200"/>
        <w:outlineLvl w:val="1"/>
        <w:rPr>
          <w:rFonts w:ascii="宋体" w:hAnsi="宋体" w:eastAsia="宋体" w:cs="宋体"/>
          <w:sz w:val="24"/>
          <w:szCs w:val="24"/>
        </w:rPr>
      </w:pPr>
      <w:r>
        <w:rPr>
          <w:rFonts w:hint="eastAsia" w:ascii="宋体" w:hAnsi="宋体" w:eastAsia="宋体" w:cs="宋体"/>
          <w:sz w:val="24"/>
          <w:szCs w:val="24"/>
        </w:rPr>
        <w:t>3.合格的供应商不足3家的，不得评标。</w:t>
      </w:r>
    </w:p>
    <w:p>
      <w:pPr>
        <w:snapToGrid w:val="0"/>
        <w:spacing w:line="360" w:lineRule="auto"/>
        <w:ind w:firstLine="480" w:firstLineChars="200"/>
        <w:outlineLvl w:val="1"/>
        <w:rPr>
          <w:rFonts w:ascii="宋体" w:hAnsi="宋体" w:eastAsia="宋体" w:cs="宋体"/>
          <w:sz w:val="24"/>
          <w:szCs w:val="24"/>
        </w:rPr>
      </w:pPr>
      <w:r>
        <w:rPr>
          <w:rFonts w:hint="eastAsia" w:ascii="宋体" w:hAnsi="宋体" w:eastAsia="宋体" w:cs="宋体"/>
          <w:sz w:val="24"/>
          <w:szCs w:val="24"/>
        </w:rPr>
        <w:t>4.资格审查标准：</w:t>
      </w:r>
    </w:p>
    <w:p>
      <w:pPr>
        <w:adjustRightInd w:val="0"/>
        <w:snapToGrid w:val="0"/>
        <w:spacing w:line="420" w:lineRule="exact"/>
        <w:jc w:val="center"/>
        <w:rPr>
          <w:rFonts w:ascii="宋体" w:hAnsi="宋体" w:eastAsia="宋体" w:cs="宋体"/>
          <w:b/>
          <w:bCs/>
          <w:sz w:val="24"/>
          <w:szCs w:val="24"/>
        </w:rPr>
      </w:pPr>
      <w:r>
        <w:rPr>
          <w:rFonts w:hint="eastAsia" w:ascii="宋体" w:hAnsi="宋体" w:eastAsia="宋体" w:cs="宋体"/>
          <w:b/>
          <w:bCs/>
          <w:sz w:val="24"/>
          <w:szCs w:val="24"/>
        </w:rPr>
        <w:t>资格后审审查标准一览表</w:t>
      </w:r>
    </w:p>
    <w:tbl>
      <w:tblPr>
        <w:tblStyle w:val="16"/>
        <w:tblW w:w="963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6946"/>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blHeader/>
        </w:trPr>
        <w:tc>
          <w:tcPr>
            <w:tcW w:w="709"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序号</w:t>
            </w:r>
          </w:p>
        </w:tc>
        <w:tc>
          <w:tcPr>
            <w:tcW w:w="6946"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资格后审材料文件清单</w:t>
            </w:r>
          </w:p>
        </w:tc>
        <w:tc>
          <w:tcPr>
            <w:tcW w:w="1984"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标准：唯一性判断条件是与否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09"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1</w:t>
            </w:r>
          </w:p>
        </w:tc>
        <w:tc>
          <w:tcPr>
            <w:tcW w:w="6946" w:type="dxa"/>
            <w:vAlign w:val="center"/>
          </w:tcPr>
          <w:p>
            <w:pPr>
              <w:spacing w:line="420" w:lineRule="exact"/>
              <w:rPr>
                <w:rFonts w:ascii="宋体" w:hAnsi="宋体" w:eastAsia="宋体" w:cs="宋体"/>
                <w:sz w:val="24"/>
                <w:szCs w:val="24"/>
              </w:rPr>
            </w:pPr>
            <w:r>
              <w:rPr>
                <w:rFonts w:hint="eastAsia" w:ascii="宋体" w:hAnsi="宋体" w:eastAsia="宋体" w:cs="宋体"/>
                <w:sz w:val="24"/>
                <w:szCs w:val="24"/>
              </w:rPr>
              <w:t>提供营业执照复印件加盖公章</w:t>
            </w:r>
          </w:p>
        </w:tc>
        <w:tc>
          <w:tcPr>
            <w:tcW w:w="1984"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709"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2</w:t>
            </w:r>
          </w:p>
        </w:tc>
        <w:tc>
          <w:tcPr>
            <w:tcW w:w="6946" w:type="dxa"/>
            <w:vAlign w:val="center"/>
          </w:tcPr>
          <w:p>
            <w:pPr>
              <w:snapToGrid w:val="0"/>
              <w:spacing w:line="360" w:lineRule="auto"/>
              <w:jc w:val="left"/>
              <w:rPr>
                <w:rFonts w:ascii="宋体" w:hAnsi="宋体" w:eastAsia="宋体" w:cs="宋体"/>
                <w:sz w:val="24"/>
                <w:szCs w:val="24"/>
              </w:rPr>
            </w:pPr>
            <w:r>
              <w:rPr>
                <w:rFonts w:hint="eastAsia" w:ascii="宋体" w:hAnsi="宋体" w:eastAsia="宋体" w:cs="宋体"/>
                <w:sz w:val="24"/>
                <w:szCs w:val="24"/>
              </w:rPr>
              <w:t>供应商法定代表人参加询价的，必须提供法定代表人身份证明及法定代表人本人身份证复印件；非法定代表人参加询价的，必须提供法定代表人签名或盖章的授权委托书及法定代表人和被授权人两个人的身份证复印件（格式参见第六章）【如为授权委托人投标，应提供劳动合同和2022年</w:t>
            </w:r>
            <w:r>
              <w:rPr>
                <w:rFonts w:ascii="宋体" w:hAnsi="宋体" w:eastAsia="宋体" w:cs="宋体"/>
                <w:sz w:val="24"/>
                <w:szCs w:val="24"/>
              </w:rPr>
              <w:t>3</w:t>
            </w:r>
            <w:r>
              <w:rPr>
                <w:rFonts w:hint="eastAsia" w:ascii="宋体" w:hAnsi="宋体" w:eastAsia="宋体" w:cs="宋体"/>
                <w:sz w:val="24"/>
                <w:szCs w:val="24"/>
              </w:rPr>
              <w:t>月至2023年</w:t>
            </w:r>
            <w:r>
              <w:rPr>
                <w:rFonts w:ascii="宋体" w:hAnsi="宋体" w:eastAsia="宋体" w:cs="宋体"/>
                <w:sz w:val="24"/>
                <w:szCs w:val="24"/>
              </w:rPr>
              <w:t>5</w:t>
            </w:r>
            <w:r>
              <w:rPr>
                <w:rFonts w:hint="eastAsia" w:ascii="宋体" w:hAnsi="宋体" w:eastAsia="宋体" w:cs="宋体"/>
                <w:sz w:val="24"/>
                <w:szCs w:val="24"/>
              </w:rPr>
              <w:t>月的社保证明劳动关系】</w:t>
            </w:r>
          </w:p>
        </w:tc>
        <w:tc>
          <w:tcPr>
            <w:tcW w:w="1984"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trPr>
        <w:tc>
          <w:tcPr>
            <w:tcW w:w="709"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3</w:t>
            </w:r>
          </w:p>
        </w:tc>
        <w:tc>
          <w:tcPr>
            <w:tcW w:w="6946" w:type="dxa"/>
            <w:vAlign w:val="center"/>
          </w:tcPr>
          <w:p>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供应商须提供参与本次项目采购活动前三年内，在经营活动中没有重大违法记录的《无重大违法记录声明函》（格式参见第六章）</w:t>
            </w:r>
          </w:p>
        </w:tc>
        <w:tc>
          <w:tcPr>
            <w:tcW w:w="1984"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709"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4</w:t>
            </w:r>
          </w:p>
        </w:tc>
        <w:tc>
          <w:tcPr>
            <w:tcW w:w="6946" w:type="dxa"/>
            <w:vAlign w:val="center"/>
          </w:tcPr>
          <w:p>
            <w:pPr>
              <w:spacing w:line="420" w:lineRule="exact"/>
              <w:rPr>
                <w:rFonts w:ascii="宋体" w:hAnsi="宋体" w:eastAsia="宋体" w:cs="宋体"/>
                <w:sz w:val="24"/>
                <w:szCs w:val="24"/>
              </w:rPr>
            </w:pPr>
            <w:r>
              <w:rPr>
                <w:rFonts w:hint="eastAsia" w:ascii="宋体" w:hAnsi="宋体" w:eastAsia="宋体" w:cs="宋体"/>
                <w:sz w:val="24"/>
                <w:szCs w:val="24"/>
              </w:rPr>
              <w:t>有依法缴纳税收和社会保障资金的良好记录（提供2022年1</w:t>
            </w:r>
            <w:r>
              <w:rPr>
                <w:rFonts w:ascii="宋体" w:hAnsi="宋体" w:eastAsia="宋体" w:cs="宋体"/>
                <w:sz w:val="24"/>
                <w:szCs w:val="24"/>
              </w:rPr>
              <w:t>2</w:t>
            </w:r>
            <w:r>
              <w:rPr>
                <w:rFonts w:hint="eastAsia" w:ascii="宋体" w:hAnsi="宋体" w:eastAsia="宋体" w:cs="宋体"/>
                <w:sz w:val="24"/>
                <w:szCs w:val="24"/>
              </w:rPr>
              <w:t>月至2023年</w:t>
            </w:r>
            <w:r>
              <w:rPr>
                <w:rFonts w:ascii="宋体" w:hAnsi="宋体" w:eastAsia="宋体" w:cs="宋体"/>
                <w:sz w:val="24"/>
                <w:szCs w:val="24"/>
              </w:rPr>
              <w:t>5</w:t>
            </w:r>
            <w:r>
              <w:rPr>
                <w:rFonts w:hint="eastAsia" w:ascii="宋体" w:hAnsi="宋体" w:eastAsia="宋体" w:cs="宋体"/>
                <w:sz w:val="24"/>
                <w:szCs w:val="24"/>
              </w:rPr>
              <w:t>月内任意一个月社保缴纳记录和依法缴纳税收证明）</w:t>
            </w:r>
          </w:p>
        </w:tc>
        <w:tc>
          <w:tcPr>
            <w:tcW w:w="1984"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709"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5</w:t>
            </w:r>
          </w:p>
        </w:tc>
        <w:tc>
          <w:tcPr>
            <w:tcW w:w="6946" w:type="dxa"/>
            <w:vAlign w:val="center"/>
          </w:tcPr>
          <w:p>
            <w:pPr>
              <w:spacing w:line="420" w:lineRule="exact"/>
              <w:rPr>
                <w:rFonts w:ascii="宋体" w:hAnsi="宋体" w:eastAsia="宋体" w:cs="宋体"/>
                <w:sz w:val="24"/>
                <w:szCs w:val="24"/>
              </w:rPr>
            </w:pPr>
            <w:r>
              <w:rPr>
                <w:rFonts w:hint="eastAsia" w:ascii="宋体" w:hAnsi="宋体" w:eastAsia="宋体" w:cs="宋体"/>
                <w:sz w:val="24"/>
                <w:szCs w:val="24"/>
              </w:rPr>
              <w:t>投标声明函（格式参见第六章）</w:t>
            </w:r>
          </w:p>
        </w:tc>
        <w:tc>
          <w:tcPr>
            <w:tcW w:w="1984"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709"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6</w:t>
            </w:r>
          </w:p>
        </w:tc>
        <w:tc>
          <w:tcPr>
            <w:tcW w:w="6946" w:type="dxa"/>
            <w:vAlign w:val="center"/>
          </w:tcPr>
          <w:p>
            <w:pPr>
              <w:spacing w:line="420" w:lineRule="exact"/>
              <w:rPr>
                <w:rFonts w:ascii="宋体" w:hAnsi="宋体" w:eastAsia="宋体" w:cs="宋体"/>
                <w:sz w:val="24"/>
                <w:szCs w:val="24"/>
              </w:rPr>
            </w:pPr>
            <w:r>
              <w:rPr>
                <w:rFonts w:ascii="宋体" w:hAnsi="宋体" w:eastAsia="宋体" w:cs="宋体"/>
                <w:sz w:val="24"/>
                <w:szCs w:val="24"/>
              </w:rPr>
              <w:t>供应商</w:t>
            </w:r>
            <w:r>
              <w:rPr>
                <w:rFonts w:hint="eastAsia" w:ascii="宋体" w:hAnsi="宋体" w:eastAsia="宋体" w:cs="宋体"/>
                <w:sz w:val="24"/>
                <w:szCs w:val="24"/>
              </w:rPr>
              <w:t>符合规定条件的声明函（格式参见第六章）</w:t>
            </w:r>
          </w:p>
        </w:tc>
        <w:tc>
          <w:tcPr>
            <w:tcW w:w="1984"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是（√）否（×）</w:t>
            </w:r>
          </w:p>
        </w:tc>
      </w:tr>
      <w:bookmarkEnd w:id="6"/>
    </w:tbl>
    <w:p>
      <w:pPr>
        <w:adjustRightInd w:val="0"/>
        <w:snapToGrid w:val="0"/>
        <w:spacing w:line="360" w:lineRule="auto"/>
        <w:ind w:firstLine="487" w:firstLineChars="202"/>
        <w:outlineLvl w:val="1"/>
        <w:rPr>
          <w:rFonts w:ascii="宋体" w:hAnsi="宋体" w:eastAsia="宋体" w:cs="宋体"/>
          <w:b/>
          <w:sz w:val="24"/>
          <w:szCs w:val="24"/>
        </w:rPr>
      </w:pPr>
      <w:r>
        <w:rPr>
          <w:rFonts w:hint="eastAsia" w:ascii="宋体" w:hAnsi="宋体" w:eastAsia="宋体" w:cs="宋体"/>
          <w:b/>
          <w:sz w:val="24"/>
          <w:szCs w:val="24"/>
        </w:rPr>
        <w:t>四、评标</w:t>
      </w:r>
    </w:p>
    <w:p>
      <w:pPr>
        <w:adjustRightInd w:val="0"/>
        <w:snapToGrid w:val="0"/>
        <w:spacing w:line="360" w:lineRule="auto"/>
        <w:ind w:firstLine="487" w:firstLineChars="202"/>
        <w:outlineLvl w:val="1"/>
        <w:rPr>
          <w:rFonts w:ascii="宋体" w:hAnsi="宋体" w:eastAsia="宋体" w:cs="宋体"/>
          <w:b/>
          <w:sz w:val="24"/>
          <w:szCs w:val="24"/>
        </w:rPr>
      </w:pPr>
      <w:r>
        <w:rPr>
          <w:rFonts w:hint="eastAsia" w:ascii="宋体" w:hAnsi="宋体" w:eastAsia="宋体" w:cs="宋体"/>
          <w:b/>
          <w:sz w:val="24"/>
          <w:szCs w:val="24"/>
        </w:rPr>
        <w:t>（一）询价评标事项</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1.询价评标时间：</w:t>
      </w:r>
      <w:r>
        <w:rPr>
          <w:rFonts w:hint="eastAsia" w:ascii="宋体" w:hAnsi="宋体" w:eastAsia="宋体" w:cs="宋体"/>
          <w:b/>
          <w:sz w:val="24"/>
          <w:szCs w:val="24"/>
          <w:u w:val="thick" w:color="FF0000"/>
        </w:rPr>
        <w:t>资格审查结束后当即开始</w:t>
      </w:r>
      <w:r>
        <w:rPr>
          <w:rFonts w:hint="eastAsia" w:ascii="宋体" w:hAnsi="宋体" w:eastAsia="宋体" w:cs="宋体"/>
          <w:sz w:val="24"/>
          <w:szCs w:val="24"/>
        </w:rPr>
        <w:t>。</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2.询价小组负责具体的询价评标事务，并独立履行以下职责：</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（1）询价响应文件是否符合询价文件的要求，并做出评价；</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（2）可以要求供应商对询价响应文件有关事项做出解释或澄清；</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（3）按询价文件载明的方法，价格由低到高按次序排列，推荐排名第一的供应商为本项目成交人；</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4）询价采购活动开始后，直到就项目成交结果发出成交通知书并授予成交人合同为止，凡属于评审、澄清、评价和比较询价响应的所有资料及有关授予合同等的相关信息，都不应向供应商或与询价评审比较工作无关的其他第三方及人员泄露；</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（5）在询价响应文件的评审、澄清、评价和比较以及最终授予合同的过程中，供应商对采购单位和询价小组成员有施加影响的任何行为，都将取消其可能的成交资格。</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3.询价小组成员应当履行下列义务：</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（1）遵纪守法，客观、公正、廉洁地履行职责；</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（2）按照询价文件规定的方法进行，对询价评审与比较的意见承担个人责任；</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（3）对询价评审过程和结果，以及供应商的商业秘密保密；</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（4）配合相关部门进行的投诉处理工作；</w:t>
      </w:r>
    </w:p>
    <w:p>
      <w:pPr>
        <w:adjustRightInd w:val="0"/>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（5）配合采购单位答复供应商提出的质疑。</w:t>
      </w:r>
    </w:p>
    <w:p>
      <w:pPr>
        <w:snapToGrid w:val="0"/>
        <w:spacing w:line="360" w:lineRule="auto"/>
        <w:ind w:firstLine="482" w:firstLineChars="200"/>
        <w:outlineLvl w:val="2"/>
        <w:rPr>
          <w:rFonts w:ascii="宋体" w:hAnsi="宋体" w:eastAsia="宋体" w:cs="宋体"/>
          <w:b/>
          <w:sz w:val="24"/>
          <w:szCs w:val="24"/>
        </w:rPr>
      </w:pPr>
      <w:r>
        <w:rPr>
          <w:rFonts w:hint="eastAsia" w:ascii="宋体" w:hAnsi="宋体" w:eastAsia="宋体" w:cs="宋体"/>
          <w:b/>
          <w:sz w:val="24"/>
          <w:szCs w:val="24"/>
        </w:rPr>
        <w:t>（二）询价评审方法</w:t>
      </w:r>
    </w:p>
    <w:p>
      <w:pPr>
        <w:snapToGrid w:val="0"/>
        <w:spacing w:line="360" w:lineRule="auto"/>
        <w:ind w:firstLine="482" w:firstLineChars="201"/>
        <w:rPr>
          <w:rFonts w:ascii="宋体" w:hAnsi="宋体" w:eastAsia="宋体" w:cs="宋体"/>
        </w:rPr>
      </w:pPr>
      <w:r>
        <w:rPr>
          <w:rFonts w:hint="eastAsia" w:ascii="宋体" w:hAnsi="宋体" w:eastAsia="宋体" w:cs="宋体"/>
          <w:sz w:val="24"/>
          <w:szCs w:val="24"/>
        </w:rPr>
        <w:t>1.本项目采用</w:t>
      </w:r>
      <w:r>
        <w:rPr>
          <w:rFonts w:hint="eastAsia" w:ascii="宋体" w:hAnsi="宋体" w:eastAsia="宋体" w:cs="宋体"/>
          <w:b/>
          <w:bCs/>
          <w:sz w:val="24"/>
          <w:szCs w:val="24"/>
          <w:u w:val="single"/>
        </w:rPr>
        <w:t>最低评标价法</w:t>
      </w:r>
      <w:r>
        <w:rPr>
          <w:rFonts w:hint="eastAsia" w:ascii="宋体" w:hAnsi="宋体" w:eastAsia="宋体" w:cs="宋体"/>
          <w:sz w:val="24"/>
          <w:szCs w:val="24"/>
        </w:rPr>
        <w:t>。即指以价格为主要因素确定成交人的评标方法。原则即为：在全部满足询价文件实质性要求前提下，本着“公平、公正、诚信”的原则：</w:t>
      </w:r>
      <w:r>
        <w:rPr>
          <w:rFonts w:hint="eastAsia" w:ascii="宋体" w:hAnsi="宋体" w:eastAsia="宋体" w:cs="宋体"/>
          <w:sz w:val="24"/>
          <w:szCs w:val="24"/>
          <w:u w:val="thick" w:color="FF0000"/>
        </w:rPr>
        <w:t>符合采购需求、质量和服务相等且报价最低的原则，确定成交人。</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b/>
          <w:bCs/>
          <w:sz w:val="24"/>
          <w:szCs w:val="24"/>
        </w:rPr>
        <w:t>符合文件需求，且报价最低者为</w:t>
      </w:r>
      <w:r>
        <w:rPr>
          <w:rFonts w:hint="eastAsia" w:ascii="宋体" w:hAnsi="宋体" w:eastAsia="宋体" w:cs="宋体"/>
          <w:b/>
          <w:bCs/>
          <w:sz w:val="24"/>
          <w:szCs w:val="24"/>
          <w:lang w:eastAsia="zh-Hans"/>
        </w:rPr>
        <w:t>成交</w:t>
      </w:r>
      <w:r>
        <w:rPr>
          <w:rFonts w:hint="eastAsia" w:ascii="宋体" w:hAnsi="宋体" w:eastAsia="宋体" w:cs="宋体"/>
          <w:b/>
          <w:bCs/>
          <w:sz w:val="24"/>
          <w:szCs w:val="24"/>
        </w:rPr>
        <w:t>候选人，如出现相同报价，则由评委抽签决定</w:t>
      </w:r>
      <w:r>
        <w:rPr>
          <w:rFonts w:hint="eastAsia" w:ascii="宋体" w:hAnsi="宋体" w:eastAsia="宋体" w:cs="宋体"/>
          <w:b/>
          <w:bCs/>
          <w:sz w:val="24"/>
          <w:szCs w:val="24"/>
          <w:lang w:eastAsia="zh-Hans"/>
        </w:rPr>
        <w:t>成交</w:t>
      </w:r>
      <w:r>
        <w:rPr>
          <w:rFonts w:hint="eastAsia" w:ascii="宋体" w:hAnsi="宋体" w:eastAsia="宋体" w:cs="宋体"/>
          <w:b/>
          <w:bCs/>
          <w:sz w:val="24"/>
          <w:szCs w:val="24"/>
        </w:rPr>
        <w:t>候选人</w:t>
      </w:r>
      <w:r>
        <w:rPr>
          <w:rFonts w:hint="eastAsia" w:ascii="宋体" w:hAnsi="宋体" w:eastAsia="宋体" w:cs="宋体"/>
          <w:sz w:val="24"/>
          <w:szCs w:val="24"/>
        </w:rPr>
        <w:t>。</w:t>
      </w:r>
    </w:p>
    <w:p>
      <w:pPr>
        <w:snapToGrid w:val="0"/>
        <w:spacing w:line="360" w:lineRule="auto"/>
        <w:ind w:firstLine="482" w:firstLineChars="201"/>
        <w:rPr>
          <w:rFonts w:ascii="宋体" w:hAnsi="宋体" w:eastAsia="宋体" w:cs="宋体"/>
          <w:sz w:val="24"/>
          <w:szCs w:val="24"/>
          <w:u w:val="thick" w:color="FF0000"/>
        </w:rPr>
      </w:pPr>
      <w:r>
        <w:rPr>
          <w:rFonts w:hint="eastAsia" w:ascii="宋体" w:hAnsi="宋体" w:eastAsia="宋体" w:cs="宋体"/>
          <w:sz w:val="24"/>
          <w:szCs w:val="24"/>
        </w:rPr>
        <w:t>3.</w:t>
      </w:r>
      <w:r>
        <w:rPr>
          <w:rFonts w:hint="eastAsia" w:ascii="宋体" w:hAnsi="宋体" w:eastAsia="宋体" w:cs="宋体"/>
          <w:sz w:val="24"/>
          <w:szCs w:val="24"/>
          <w:u w:val="thick" w:color="FF0000"/>
        </w:rPr>
        <w:t>询价响应报价的价格评审：</w:t>
      </w:r>
    </w:p>
    <w:p>
      <w:pPr>
        <w:snapToGrid w:val="0"/>
        <w:spacing w:line="360" w:lineRule="auto"/>
        <w:ind w:firstLine="484" w:firstLineChars="201"/>
        <w:rPr>
          <w:rFonts w:ascii="宋体" w:hAnsi="宋体" w:eastAsia="宋体" w:cs="宋体"/>
          <w:sz w:val="24"/>
          <w:szCs w:val="24"/>
        </w:rPr>
      </w:pPr>
      <w:r>
        <w:rPr>
          <w:rFonts w:hint="eastAsia" w:ascii="宋体" w:hAnsi="宋体" w:eastAsia="宋体" w:cs="宋体"/>
          <w:b/>
          <w:bCs/>
          <w:sz w:val="24"/>
          <w:szCs w:val="24"/>
        </w:rPr>
        <w:t>本项目最高限价为人民币</w:t>
      </w:r>
      <w:r>
        <w:rPr>
          <w:rFonts w:ascii="宋体" w:hAnsi="宋体" w:eastAsia="宋体" w:cs="宋体"/>
          <w:b/>
          <w:color w:val="000000"/>
          <w:sz w:val="24"/>
        </w:rPr>
        <w:t>48</w:t>
      </w:r>
      <w:r>
        <w:rPr>
          <w:rFonts w:hint="eastAsia" w:ascii="宋体" w:hAnsi="宋体" w:eastAsia="宋体" w:cs="宋体"/>
          <w:b/>
          <w:color w:val="000000"/>
          <w:sz w:val="24"/>
        </w:rPr>
        <w:t>万</w:t>
      </w:r>
      <w:r>
        <w:rPr>
          <w:rFonts w:hint="eastAsia" w:ascii="宋体" w:hAnsi="宋体" w:eastAsia="宋体" w:cs="宋体"/>
          <w:b/>
          <w:bCs/>
          <w:sz w:val="24"/>
          <w:szCs w:val="24"/>
        </w:rPr>
        <w:t>元，</w:t>
      </w:r>
      <w:r>
        <w:rPr>
          <w:rFonts w:hint="eastAsia" w:ascii="宋体" w:hAnsi="宋体" w:eastAsia="宋体" w:cs="宋体"/>
          <w:sz w:val="24"/>
          <w:szCs w:val="24"/>
        </w:rPr>
        <w:t>超过该限价作无效询价处理。</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（1）本项目采用最低评标价法。</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（2）价格评审内容包括分析项目需求各项单价是否合理，价格所含范围是否完整，有无重大错漏项。如果供应商的响应产品清单中有漏项并构成未实质性响应询价文件要求的，按无效询价处理。</w:t>
      </w:r>
    </w:p>
    <w:p>
      <w:pPr>
        <w:snapToGrid w:val="0"/>
        <w:spacing w:line="360" w:lineRule="auto"/>
        <w:ind w:firstLine="482" w:firstLineChars="201"/>
        <w:rPr>
          <w:rFonts w:ascii="宋体" w:hAnsi="宋体" w:eastAsia="宋体" w:cs="宋体"/>
          <w:sz w:val="24"/>
          <w:szCs w:val="24"/>
          <w:u w:val="thick" w:color="FF0000"/>
        </w:rPr>
      </w:pPr>
      <w:r>
        <w:rPr>
          <w:rFonts w:hint="eastAsia" w:ascii="宋体" w:hAnsi="宋体" w:eastAsia="宋体" w:cs="宋体"/>
          <w:sz w:val="24"/>
          <w:szCs w:val="24"/>
        </w:rPr>
        <w:t>（3）</w:t>
      </w:r>
      <w:r>
        <w:rPr>
          <w:rFonts w:hint="eastAsia" w:ascii="宋体" w:hAnsi="宋体" w:eastAsia="宋体" w:cs="宋体"/>
          <w:sz w:val="24"/>
          <w:szCs w:val="24"/>
          <w:u w:val="thick" w:color="FF0000"/>
        </w:rPr>
        <w:t>询价小组认为供应商报价明显低于其他供应商的报价，有可能影响产品或服务的质量或者不能诚信履约的，应当要求其“在评标现场”合理的时间内提供“书面”说明，必要时提交“相关证明”材料；被要求的供应商不能证明其“报价合理性”的，询价小组应当将其作为无效询价处理。</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3.询价小组对询价响应文件的判定，只依据询价响应文件内容本身，不依靠询价采购活动开始后的任何外来证明【本章第四条第（二）款第2项第（3）点除外】。</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4.询价活动开始后，询价小组成员对询价文件的细则若有争议，由询价小组成员集体讨论确定。询价小组成员对需要共同认定的事项存在争议的，应当按照少数服从多数的原则作出结论。持不同意见的询价小组成员应当在评标报告上签署不同意见及理由，否则视为同意评标报告。</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5.询价小组对评标未尽情况有最终解释权，且对落标的供应商不做落标原因的解释。</w:t>
      </w:r>
    </w:p>
    <w:p>
      <w:pPr>
        <w:snapToGrid w:val="0"/>
        <w:spacing w:line="420" w:lineRule="exact"/>
        <w:ind w:firstLine="487" w:firstLineChars="202"/>
        <w:rPr>
          <w:rFonts w:ascii="宋体" w:hAnsi="宋体" w:eastAsia="宋体" w:cs="宋体"/>
          <w:b/>
          <w:bCs/>
          <w:sz w:val="24"/>
          <w:szCs w:val="24"/>
        </w:rPr>
      </w:pPr>
      <w:r>
        <w:rPr>
          <w:rFonts w:hint="eastAsia" w:ascii="宋体" w:hAnsi="宋体" w:eastAsia="宋体" w:cs="宋体"/>
          <w:b/>
          <w:bCs/>
          <w:sz w:val="24"/>
          <w:szCs w:val="24"/>
        </w:rPr>
        <w:t>（三）关于落实采购政策的价格评审</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1、小微型企业价格扣除</w:t>
      </w:r>
      <w:r>
        <w:rPr>
          <w:rFonts w:hint="eastAsia" w:ascii="宋体" w:hAnsi="宋体" w:eastAsia="宋体" w:cs="宋体"/>
          <w:b/>
          <w:bCs/>
          <w:sz w:val="24"/>
          <w:szCs w:val="24"/>
        </w:rPr>
        <w:t>（本项目行业划分为：工业）</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（1）本项目对小型和微型企业产品给予10%的扣除价格，用扣除后的价格参与评审。</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（2）供应商需按照采购文件的要求提供相应的《小型、微型企业声明函》。</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（3）企业标准请参照《关于印发中小企业划型标准规定的通知》（工信部联企业[2011]300号）文件规定自行填写。</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2、残疾人福利单位价格扣除</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（1）本项目对残疾人福利性单位视同小型、微型企业，给予10%的价格扣除，用扣除后的价格参与评审。</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（2）残疾人福利单位需按照采购文件的要求提供《残疾人福利性单位声明函》。</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（3）残疾人福利单位标准请参照《关于促进残疾人就业政府采购政策的通知》（财库〔2017〕141号）。</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3、监狱和戒毒企业价格扣除</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（1）本项目对监狱和戒毒企业（简称监狱企业）视同小型、微型企业，给予10%的价格扣除，用扣除后的价格参与评审。</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（2）监狱企业参加政府采购活动时，需提供由省级以上监狱管理局、戒毒管理局(含新疆生产建设兵团)出具的属于监狱企业的证明文件。供应商如不提供上述证明文件，价格将不做相应扣除。</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（3）监狱企业标准请参照《关于政府采购支持监狱企业发展有关问题的通知》（财库[2014]68号）。</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4、残疾人福利单位、监狱企业属于小型、微型企业的，不重复享受政策。</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 xml:space="preserve">5、大中型企业和其他自然人、法人或者其他组织并与小型、微型企业（残疾人福利单位、监狱企业）组成联合体共同参加政府采购活动。联合协议中约定，小型、微型企业（残疾人福利单位、监狱企业）的协议合同金额占到联合体协议合同总金额30%以上的，给予联合体6%的价格扣除，用扣除后的价格参与评审。 </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6、联合体各方均为小型、微型企业（残疾人福利单位、监狱企业）的，联合体享受10%价格扣除，用扣除后的价格参与评审。</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7、根据《江苏省政府采购信用管理暂行办法》的规定，对有失信行为的供应商将根据信用评价结果按规定予以扣分或价格加成。</w:t>
      </w:r>
    </w:p>
    <w:p>
      <w:pPr>
        <w:snapToGrid w:val="0"/>
        <w:spacing w:line="360" w:lineRule="auto"/>
        <w:ind w:firstLine="484" w:firstLineChars="201"/>
        <w:rPr>
          <w:rFonts w:ascii="宋体" w:hAnsi="宋体" w:eastAsia="宋体" w:cs="宋体"/>
          <w:b/>
          <w:sz w:val="24"/>
          <w:szCs w:val="24"/>
        </w:rPr>
      </w:pPr>
      <w:r>
        <w:rPr>
          <w:rFonts w:hint="eastAsia" w:ascii="宋体" w:hAnsi="宋体" w:eastAsia="宋体" w:cs="宋体"/>
          <w:b/>
          <w:sz w:val="24"/>
          <w:szCs w:val="24"/>
        </w:rPr>
        <w:t>五、出现下列情形之一的，作无效询价响应处理</w:t>
      </w:r>
    </w:p>
    <w:p>
      <w:pPr>
        <w:snapToGrid w:val="0"/>
        <w:spacing w:line="360" w:lineRule="auto"/>
        <w:ind w:firstLine="482" w:firstLineChars="201"/>
        <w:rPr>
          <w:rFonts w:ascii="宋体" w:hAnsi="宋体" w:eastAsia="宋体" w:cs="宋体"/>
          <w:sz w:val="24"/>
          <w:szCs w:val="24"/>
        </w:rPr>
      </w:pPr>
      <w:r>
        <w:rPr>
          <w:rFonts w:hint="eastAsia" w:ascii="宋体" w:hAnsi="宋体" w:eastAsia="宋体" w:cs="宋体"/>
          <w:sz w:val="24"/>
          <w:szCs w:val="24"/>
        </w:rPr>
        <w:t>1.询价响应文件未按规定要求装订、密封、签署、盖章的；</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2.不具备询价文件规定的供应商资格要求的；</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3.报价超过询价文件中规定的预算金额或者最高限价的；</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4.询价响应文件含有采购单位不能接受的附加条件的；</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5.询价小组可以认定为无效询价响应的其他情况；</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6.法律、法规和询价文件规定的其他无效情形。</w:t>
      </w:r>
    </w:p>
    <w:p>
      <w:pPr>
        <w:snapToGrid w:val="0"/>
        <w:spacing w:line="360" w:lineRule="auto"/>
        <w:ind w:firstLine="487" w:firstLineChars="202"/>
        <w:rPr>
          <w:rFonts w:ascii="宋体" w:hAnsi="宋体" w:eastAsia="宋体" w:cs="宋体"/>
          <w:b/>
          <w:sz w:val="24"/>
          <w:szCs w:val="24"/>
        </w:rPr>
      </w:pPr>
      <w:r>
        <w:rPr>
          <w:rFonts w:hint="eastAsia" w:ascii="宋体" w:hAnsi="宋体" w:eastAsia="宋体" w:cs="宋体"/>
          <w:b/>
          <w:sz w:val="24"/>
          <w:szCs w:val="24"/>
        </w:rPr>
        <w:t>六、有下列情形之一的，视为供应商串通竞标，其询价无效</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1.不同供应商的询价响应文件由同一单位或者个人编制；</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2.不同供应商委托同一单位或者个人办理询价竞标事宜；</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3.不同供应商的询价响应文件载明的项目管理成员或者联系人员为同一人；</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4.不同供应商的询价响应文件异常一致或者报价呈规律性差异；</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5.不同供应商的询价响应文件相互混装。</w:t>
      </w:r>
    </w:p>
    <w:p>
      <w:pPr>
        <w:snapToGrid w:val="0"/>
        <w:spacing w:line="360" w:lineRule="auto"/>
        <w:ind w:firstLine="487" w:firstLineChars="202"/>
        <w:rPr>
          <w:rFonts w:ascii="宋体" w:hAnsi="宋体" w:eastAsia="宋体" w:cs="宋体"/>
          <w:b/>
          <w:sz w:val="24"/>
          <w:szCs w:val="24"/>
        </w:rPr>
      </w:pPr>
      <w:r>
        <w:rPr>
          <w:rFonts w:hint="eastAsia" w:ascii="宋体" w:hAnsi="宋体" w:eastAsia="宋体" w:cs="宋体"/>
          <w:b/>
          <w:sz w:val="24"/>
          <w:szCs w:val="24"/>
        </w:rPr>
        <w:t>七、出现下列情形之一的，作废标处理</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1.出现影响采购公正的违法违规行为的；</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2.供应商报价均超出采购预算价的；</w:t>
      </w:r>
    </w:p>
    <w:p>
      <w:pPr>
        <w:snapToGrid w:val="0"/>
        <w:spacing w:line="360" w:lineRule="auto"/>
        <w:ind w:firstLine="484" w:firstLineChars="202"/>
        <w:rPr>
          <w:rFonts w:ascii="宋体" w:hAnsi="宋体" w:eastAsia="宋体" w:cs="宋体"/>
          <w:sz w:val="24"/>
          <w:szCs w:val="24"/>
        </w:rPr>
      </w:pPr>
      <w:r>
        <w:rPr>
          <w:rFonts w:hint="eastAsia" w:ascii="宋体" w:hAnsi="宋体" w:eastAsia="宋体" w:cs="宋体"/>
          <w:sz w:val="24"/>
          <w:szCs w:val="24"/>
        </w:rPr>
        <w:t>3.因重大变故，采购任务被取消的；</w:t>
      </w:r>
    </w:p>
    <w:p>
      <w:pPr>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4.询价小组依据法律法规可以认定为废标的其他情况。</w:t>
      </w:r>
    </w:p>
    <w:p>
      <w:pPr>
        <w:snapToGrid w:val="0"/>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八、成交通知</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1.询价采购评选活动结束后，采购单位将向成交人发出《成交通知书》。</w:t>
      </w:r>
    </w:p>
    <w:p>
      <w:pPr>
        <w:snapToGrid w:val="0"/>
        <w:spacing w:line="360" w:lineRule="auto"/>
        <w:ind w:firstLine="480" w:firstLineChars="200"/>
        <w:rPr>
          <w:rFonts w:ascii="宋体" w:hAnsi="宋体" w:eastAsia="宋体" w:cs="宋体"/>
          <w:kern w:val="0"/>
          <w:sz w:val="28"/>
          <w:szCs w:val="28"/>
        </w:rPr>
      </w:pPr>
      <w:r>
        <w:rPr>
          <w:rFonts w:hint="eastAsia" w:ascii="宋体" w:hAnsi="宋体" w:eastAsia="宋体" w:cs="宋体"/>
          <w:kern w:val="0"/>
          <w:sz w:val="24"/>
          <w:szCs w:val="24"/>
        </w:rPr>
        <w:t>2.《成交通知书》一经发出，即具有法律效力。采购单位、成交人依法承担法律责任。</w:t>
      </w:r>
    </w:p>
    <w:p>
      <w:pPr>
        <w:rPr>
          <w:rFonts w:ascii="宋体" w:hAnsi="宋体" w:eastAsia="宋体" w:cs="宋体"/>
        </w:rPr>
      </w:pPr>
    </w:p>
    <w:p>
      <w:pPr>
        <w:pStyle w:val="14"/>
        <w:spacing w:before="164"/>
        <w:ind w:firstLine="600"/>
        <w:rPr>
          <w:rFonts w:ascii="宋体" w:hAnsi="宋体" w:eastAsia="宋体" w:cs="宋体"/>
        </w:rPr>
      </w:pPr>
    </w:p>
    <w:p>
      <w:pPr>
        <w:rPr>
          <w:rFonts w:ascii="宋体" w:hAnsi="宋体" w:eastAsia="宋体" w:cs="宋体"/>
          <w:sz w:val="32"/>
          <w:szCs w:val="32"/>
        </w:rPr>
      </w:pPr>
      <w:bookmarkStart w:id="7" w:name="_Toc4477_WPSOffice_Level1"/>
      <w:r>
        <w:rPr>
          <w:rFonts w:hint="eastAsia" w:ascii="宋体" w:hAnsi="宋体" w:eastAsia="宋体" w:cs="宋体"/>
          <w:b/>
          <w:kern w:val="44"/>
          <w:sz w:val="32"/>
          <w:szCs w:val="32"/>
        </w:rPr>
        <w:br w:type="page"/>
      </w:r>
      <w:r>
        <w:rPr>
          <w:rFonts w:hint="eastAsia" w:ascii="宋体" w:hAnsi="宋体" w:eastAsia="宋体" w:cs="宋体"/>
          <w:b/>
          <w:kern w:val="44"/>
          <w:sz w:val="32"/>
          <w:szCs w:val="32"/>
        </w:rPr>
        <w:t xml:space="preserve">                  第五章 </w:t>
      </w:r>
      <w:r>
        <w:rPr>
          <w:rFonts w:ascii="宋体" w:hAnsi="宋体" w:eastAsia="宋体" w:cs="宋体"/>
          <w:b/>
          <w:kern w:val="44"/>
          <w:sz w:val="32"/>
          <w:szCs w:val="32"/>
        </w:rPr>
        <w:t xml:space="preserve"> </w:t>
      </w:r>
      <w:r>
        <w:rPr>
          <w:rFonts w:hint="eastAsia" w:ascii="宋体" w:hAnsi="宋体" w:eastAsia="宋体" w:cs="宋体"/>
          <w:b/>
          <w:kern w:val="44"/>
          <w:sz w:val="32"/>
          <w:szCs w:val="32"/>
        </w:rPr>
        <w:t>质疑提出和处理</w:t>
      </w:r>
      <w:bookmarkEnd w:id="7"/>
    </w:p>
    <w:p>
      <w:pPr>
        <w:snapToGrid w:val="0"/>
        <w:spacing w:line="360" w:lineRule="auto"/>
        <w:ind w:firstLine="482" w:firstLineChars="200"/>
        <w:outlineLvl w:val="1"/>
        <w:rPr>
          <w:rFonts w:ascii="宋体" w:hAnsi="宋体" w:eastAsia="宋体" w:cs="宋体"/>
          <w:b/>
          <w:sz w:val="24"/>
          <w:szCs w:val="24"/>
        </w:rPr>
      </w:pPr>
      <w:r>
        <w:rPr>
          <w:rFonts w:hint="eastAsia" w:ascii="宋体" w:hAnsi="宋体" w:eastAsia="宋体" w:cs="宋体"/>
          <w:b/>
          <w:sz w:val="24"/>
          <w:szCs w:val="24"/>
        </w:rPr>
        <w:t>一、质疑的提出</w:t>
      </w:r>
    </w:p>
    <w:p>
      <w:pPr>
        <w:snapToGrid w:val="0"/>
        <w:spacing w:line="360" w:lineRule="auto"/>
        <w:ind w:firstLine="480" w:firstLineChars="200"/>
        <w:outlineLvl w:val="1"/>
        <w:rPr>
          <w:rFonts w:ascii="宋体" w:hAnsi="宋体" w:eastAsia="宋体" w:cs="宋体"/>
          <w:kern w:val="0"/>
          <w:sz w:val="24"/>
          <w:szCs w:val="24"/>
        </w:rPr>
      </w:pPr>
      <w:r>
        <w:rPr>
          <w:rFonts w:hint="eastAsia" w:ascii="宋体" w:hAnsi="宋体" w:eastAsia="宋体" w:cs="宋体"/>
          <w:kern w:val="0"/>
          <w:sz w:val="24"/>
          <w:szCs w:val="24"/>
        </w:rPr>
        <w:t>1.质疑必须是直接参加本次询价采购活动的供应商即当事人（以下称质疑人）。</w:t>
      </w:r>
    </w:p>
    <w:p>
      <w:pPr>
        <w:snapToGrid w:val="0"/>
        <w:spacing w:line="360" w:lineRule="auto"/>
        <w:ind w:firstLine="480" w:firstLineChars="200"/>
        <w:outlineLvl w:val="1"/>
        <w:rPr>
          <w:rFonts w:ascii="宋体" w:hAnsi="宋体" w:eastAsia="宋体" w:cs="宋体"/>
          <w:kern w:val="0"/>
          <w:sz w:val="24"/>
          <w:szCs w:val="24"/>
        </w:rPr>
      </w:pPr>
      <w:r>
        <w:rPr>
          <w:rFonts w:hint="eastAsia" w:ascii="宋体" w:hAnsi="宋体" w:eastAsia="宋体" w:cs="宋体"/>
          <w:kern w:val="0"/>
          <w:sz w:val="24"/>
          <w:szCs w:val="24"/>
        </w:rPr>
        <w:t>2.取得询价文件的供应商应根据询价文件第二章“供应商须知”中“第一条第4款”的约定提出询问或疑问，询价响应文件接收截止后未进行询价响应登记的供应商，不能就询价响应文件接收截止后的询价响应评审比选过程、成交结果提出质疑；在询价响应评审比选过程中，凡主持人或询价小组明确提出须由质疑人确认的事项，质疑人当场无异议的，事后不得提出质疑、投诉。</w:t>
      </w:r>
    </w:p>
    <w:p>
      <w:pPr>
        <w:snapToGrid w:val="0"/>
        <w:spacing w:line="360" w:lineRule="auto"/>
        <w:ind w:firstLine="480" w:firstLineChars="200"/>
        <w:outlineLvl w:val="1"/>
        <w:rPr>
          <w:rFonts w:ascii="宋体" w:hAnsi="宋体" w:eastAsia="宋体" w:cs="宋体"/>
          <w:kern w:val="0"/>
          <w:sz w:val="24"/>
          <w:szCs w:val="24"/>
        </w:rPr>
      </w:pPr>
      <w:r>
        <w:rPr>
          <w:rFonts w:hint="eastAsia" w:ascii="宋体" w:hAnsi="宋体" w:eastAsia="宋体" w:cs="宋体"/>
          <w:kern w:val="0"/>
          <w:sz w:val="24"/>
          <w:szCs w:val="24"/>
        </w:rPr>
        <w:t>3.提出质疑时，必须坚持“谁主张，谁举证”、“实事求是”的原则，不能臆测。属于须由法定部门调查、侦查或先行作出相关认定的事项，质疑人应当依法申请具有法定职权的部门查清、认定，并将相关结果提供给询价采购单位。询价采购单位不具有法定调查、认定的权限。</w:t>
      </w:r>
    </w:p>
    <w:p>
      <w:pPr>
        <w:snapToGrid w:val="0"/>
        <w:spacing w:line="360" w:lineRule="auto"/>
        <w:ind w:firstLine="480" w:firstLineChars="200"/>
        <w:outlineLvl w:val="1"/>
        <w:rPr>
          <w:rFonts w:ascii="宋体" w:hAnsi="宋体" w:eastAsia="宋体" w:cs="宋体"/>
          <w:kern w:val="0"/>
          <w:sz w:val="24"/>
          <w:szCs w:val="24"/>
        </w:rPr>
      </w:pPr>
      <w:r>
        <w:rPr>
          <w:rFonts w:hint="eastAsia" w:ascii="宋体" w:hAnsi="宋体" w:eastAsia="宋体" w:cs="宋体"/>
          <w:kern w:val="0"/>
          <w:sz w:val="24"/>
          <w:szCs w:val="24"/>
        </w:rPr>
        <w:t>4.对本次询价采购活动有质疑的，须实名制以书面形式提出，不得进行匿名、虚假、恶意质疑。</w:t>
      </w:r>
    </w:p>
    <w:p>
      <w:pPr>
        <w:snapToGrid w:val="0"/>
        <w:spacing w:line="360" w:lineRule="auto"/>
        <w:ind w:firstLine="480" w:firstLineChars="200"/>
        <w:outlineLvl w:val="1"/>
        <w:rPr>
          <w:rFonts w:ascii="宋体" w:hAnsi="宋体" w:eastAsia="宋体" w:cs="宋体"/>
          <w:kern w:val="0"/>
          <w:sz w:val="24"/>
          <w:szCs w:val="24"/>
        </w:rPr>
      </w:pPr>
      <w:r>
        <w:rPr>
          <w:rFonts w:hint="eastAsia" w:ascii="宋体" w:hAnsi="宋体" w:eastAsia="宋体" w:cs="宋体"/>
          <w:kern w:val="0"/>
          <w:sz w:val="24"/>
          <w:szCs w:val="24"/>
        </w:rPr>
        <w:t>（1）质疑人应在质疑有效期内以书面形式提出《质疑函》，内容应包括质疑事项、主要内容、事实依据、适应法规条款、佐证材料等。同时，质疑人应保证其提出的质疑内容及相关佐证材料的真实性及来源的合法性，并承担相应的法律责任。</w:t>
      </w:r>
    </w:p>
    <w:p>
      <w:pPr>
        <w:snapToGrid w:val="0"/>
        <w:spacing w:line="360" w:lineRule="auto"/>
        <w:ind w:firstLine="480" w:firstLineChars="200"/>
        <w:outlineLvl w:val="1"/>
        <w:rPr>
          <w:rFonts w:ascii="宋体" w:hAnsi="宋体" w:eastAsia="宋体" w:cs="宋体"/>
          <w:kern w:val="0"/>
          <w:sz w:val="24"/>
          <w:szCs w:val="24"/>
        </w:rPr>
      </w:pPr>
      <w:r>
        <w:rPr>
          <w:rFonts w:hint="eastAsia" w:ascii="宋体" w:hAnsi="宋体" w:eastAsia="宋体" w:cs="宋体"/>
          <w:kern w:val="0"/>
          <w:sz w:val="24"/>
          <w:szCs w:val="24"/>
        </w:rPr>
        <w:t>（2）对不能提供相关佐证材料的、涉及商业秘密的、非书面形式的、非送达的、匿名的《质疑函》视作无效质疑，将不予受理。</w:t>
      </w:r>
    </w:p>
    <w:p>
      <w:pPr>
        <w:snapToGrid w:val="0"/>
        <w:spacing w:line="360" w:lineRule="auto"/>
        <w:ind w:firstLine="480" w:firstLineChars="200"/>
        <w:outlineLvl w:val="1"/>
        <w:rPr>
          <w:rFonts w:ascii="宋体" w:hAnsi="宋体" w:eastAsia="宋体" w:cs="宋体"/>
          <w:kern w:val="0"/>
          <w:sz w:val="24"/>
          <w:szCs w:val="24"/>
        </w:rPr>
      </w:pPr>
      <w:r>
        <w:rPr>
          <w:rFonts w:hint="eastAsia" w:ascii="宋体" w:hAnsi="宋体" w:eastAsia="宋体" w:cs="宋体"/>
          <w:kern w:val="0"/>
          <w:sz w:val="24"/>
          <w:szCs w:val="24"/>
        </w:rPr>
        <w:t>（3）相关佐证材料要具备客观性、关联性、合法性，无法查实的（如宣传册、媒体报道、猜测、推理等）不能作为佐证材料。</w:t>
      </w:r>
    </w:p>
    <w:p>
      <w:pPr>
        <w:snapToGrid w:val="0"/>
        <w:spacing w:line="360" w:lineRule="auto"/>
        <w:ind w:firstLine="480" w:firstLineChars="200"/>
        <w:outlineLvl w:val="1"/>
        <w:rPr>
          <w:rFonts w:ascii="宋体" w:hAnsi="宋体" w:eastAsia="宋体" w:cs="宋体"/>
          <w:kern w:val="0"/>
          <w:sz w:val="24"/>
          <w:szCs w:val="24"/>
        </w:rPr>
      </w:pPr>
      <w:r>
        <w:rPr>
          <w:rFonts w:hint="eastAsia" w:ascii="宋体" w:hAnsi="宋体" w:eastAsia="宋体" w:cs="宋体"/>
          <w:kern w:val="0"/>
          <w:sz w:val="24"/>
          <w:szCs w:val="24"/>
        </w:rPr>
        <w:t>5、采购单位不负责搜集相关佐证材料等工作。</w:t>
      </w:r>
    </w:p>
    <w:p>
      <w:pPr>
        <w:snapToGrid w:val="0"/>
        <w:spacing w:line="360" w:lineRule="auto"/>
        <w:ind w:firstLine="482" w:firstLineChars="200"/>
        <w:outlineLvl w:val="1"/>
        <w:rPr>
          <w:rFonts w:ascii="宋体" w:hAnsi="宋体" w:eastAsia="宋体" w:cs="宋体"/>
          <w:b/>
          <w:sz w:val="24"/>
          <w:szCs w:val="24"/>
        </w:rPr>
      </w:pPr>
      <w:r>
        <w:rPr>
          <w:rFonts w:hint="eastAsia" w:ascii="宋体" w:hAnsi="宋体" w:eastAsia="宋体" w:cs="宋体"/>
          <w:b/>
          <w:sz w:val="24"/>
          <w:szCs w:val="24"/>
        </w:rPr>
        <w:t>二、《质疑函》的受理和回复</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1.《质疑函》须由质疑人的法定代表人或参加本次询价响应的被委托受权人送达采购单位。</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2.对符合提出质疑要求的，询价采购单位签收并出具《质疑受理通知书》并在7个工作日内以书面形式答复质疑人。在处理过程中，发现需要质疑人进一步补充相关佐证材料的，请质疑人在规定的时间内提供，质疑答复时间相应顺延。质疑人不能按时提供相关佐证材料的，视同放弃质疑。</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3.对不符合提出质疑要求的《质疑函》，出具《质疑退回通知书》并提出相关补充材料要求，质疑人未在规定时间内提供补充佐证材料的，视同放弃质疑。</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4.采购单位负责将质疑人提交的质疑相关材料提供给相关专家或询价小组审核，并将审核意见回复质疑人。必要时，可向被质疑供应商（以下称被质疑人）转发《质疑函》及相关佐证材料。被质疑人应当在要求的时间日期内，以书面形式作出说明回复，并提交相关证据。被质疑人在规定时间内，无正当理由未提交相关证据的，视同放弃说明权利，认可被质疑事项。</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5.因质疑情况复杂，组织论证或审查时间较长的，采购单位以书面形式通知质疑人，可适当延长质疑回复处理时间。</w:t>
      </w:r>
    </w:p>
    <w:p>
      <w:pPr>
        <w:snapToGrid w:val="0"/>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三、质疑处理</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1.质疑成立的处理。采购单位报监管部门，并由监管部门经判定后终止采购，同时有监管部门给相关当事人予以处理。</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2、质疑不成立的处理：</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（1）质疑人书面《申请撤回质疑函》。</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（2）质疑人在规定的时间内不配合进行质疑调查处理的，按自动撤回《质疑函》处理。</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（3）质疑人不按《质疑函》格式就提出质疑的，视情列入不良供应商名单。</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4）质疑人不能提供相关佐证材料的，采购单位已指出，质疑人仍然坚持提出质疑的，质疑人虽提供了相关佐证材料，但不能证明其质疑成立的，采购单位可请质疑人补充相关佐证材料，仍不能证明其质疑成立的，列入不良供应商名单。</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（5）对明显有违背事实的、经相关专家或评委认定无依据的、经其他供应商举证无依据的质疑，列入不良供应商名单；同时，对其中每一项不成立的质疑给予质疑人1年内禁入本单位采购活动的处理，依次类推；</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（6）质疑人承担使用虚假材料或恶意方式质疑的法律责任。</w:t>
      </w:r>
    </w:p>
    <w:p>
      <w:pPr>
        <w:snapToGrid w:val="0"/>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四、无佐证材料的举报的处理</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质疑人不得以不提供相关佐证材料（含无法查实的如宣传册、媒体报道、猜测、推理等）而向有关部门举报，否则会带来在1至3年内禁入采购单位采购活动的后果。</w:t>
      </w:r>
    </w:p>
    <w:p>
      <w:pPr>
        <w:snapToGrid w:val="0"/>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五、投诉的提出</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质疑人对采购单位的答复不满意或者采购单位未在规定的时间内作出答复的，可以在答复期满后15个工作日内向采购单位监督管理部门投诉。</w:t>
      </w:r>
    </w:p>
    <w:p>
      <w:pPr>
        <w:snapToGrid w:val="0"/>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六、投诉不成立的处理</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质疑人进行质疑后，采购单位回复质疑事项不成立仍进行投诉，但最终投诉不成立的，在1至3年内禁入采购单位采购活动。</w:t>
      </w:r>
    </w:p>
    <w:p>
      <w:pPr>
        <w:snapToGrid w:val="0"/>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七、质疑、举报、投诉不成立的等相关情况</w:t>
      </w:r>
    </w:p>
    <w:p>
      <w:pPr>
        <w:snapToGrid w:val="0"/>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《质疑函》、《质疑回复函》，质疑、举报、投诉不成立的等相关情况，视情在市、省、国家级等相关媒体予以披露。</w:t>
      </w:r>
      <w:bookmarkStart w:id="8" w:name="_Toc7376_WPSOffice_Level1"/>
    </w:p>
    <w:p>
      <w:pPr>
        <w:snapToGrid w:val="0"/>
        <w:spacing w:line="360" w:lineRule="auto"/>
        <w:rPr>
          <w:rFonts w:ascii="宋体" w:hAnsi="宋体" w:eastAsia="宋体" w:cs="宋体"/>
          <w:kern w:val="0"/>
          <w:sz w:val="24"/>
          <w:szCs w:val="24"/>
        </w:rPr>
      </w:pPr>
    </w:p>
    <w:p>
      <w:pPr>
        <w:pStyle w:val="14"/>
        <w:spacing w:before="164"/>
        <w:ind w:firstLine="600"/>
        <w:rPr>
          <w:rFonts w:ascii="宋体" w:hAnsi="宋体" w:eastAsia="宋体" w:cs="宋体"/>
          <w:kern w:val="0"/>
        </w:rPr>
      </w:pPr>
    </w:p>
    <w:p>
      <w:pPr>
        <w:pStyle w:val="14"/>
        <w:spacing w:before="164"/>
        <w:ind w:firstLine="600"/>
        <w:rPr>
          <w:rFonts w:ascii="宋体" w:hAnsi="宋体" w:eastAsia="宋体" w:cs="宋体"/>
          <w:kern w:val="0"/>
        </w:rPr>
      </w:pPr>
    </w:p>
    <w:p>
      <w:pPr>
        <w:pStyle w:val="14"/>
        <w:spacing w:before="164"/>
        <w:ind w:firstLine="600"/>
        <w:rPr>
          <w:rFonts w:ascii="宋体" w:hAnsi="宋体" w:eastAsia="宋体" w:cs="宋体"/>
          <w:kern w:val="0"/>
        </w:rPr>
      </w:pPr>
    </w:p>
    <w:p>
      <w:pPr>
        <w:pStyle w:val="14"/>
        <w:spacing w:before="164"/>
        <w:ind w:firstLine="600"/>
        <w:rPr>
          <w:rFonts w:ascii="宋体" w:hAnsi="宋体" w:eastAsia="宋体" w:cs="宋体"/>
          <w:kern w:val="0"/>
        </w:rPr>
      </w:pPr>
    </w:p>
    <w:p>
      <w:pPr>
        <w:pStyle w:val="14"/>
        <w:spacing w:before="164"/>
        <w:ind w:firstLine="600"/>
        <w:rPr>
          <w:rFonts w:ascii="宋体" w:hAnsi="宋体" w:eastAsia="宋体" w:cs="宋体"/>
          <w:kern w:val="0"/>
        </w:rPr>
      </w:pPr>
    </w:p>
    <w:p>
      <w:pPr>
        <w:pStyle w:val="14"/>
        <w:spacing w:before="164"/>
        <w:ind w:firstLine="600"/>
        <w:rPr>
          <w:rFonts w:ascii="宋体" w:hAnsi="宋体" w:eastAsia="宋体" w:cs="宋体"/>
          <w:kern w:val="0"/>
        </w:rPr>
      </w:pPr>
    </w:p>
    <w:p>
      <w:pPr>
        <w:pStyle w:val="14"/>
        <w:spacing w:before="164"/>
        <w:ind w:firstLine="600"/>
        <w:rPr>
          <w:rFonts w:ascii="宋体" w:hAnsi="宋体" w:eastAsia="宋体" w:cs="宋体"/>
          <w:kern w:val="0"/>
        </w:rPr>
      </w:pPr>
    </w:p>
    <w:p>
      <w:pPr>
        <w:pStyle w:val="14"/>
        <w:spacing w:before="164"/>
        <w:ind w:firstLine="600"/>
        <w:rPr>
          <w:rFonts w:ascii="宋体" w:hAnsi="宋体" w:eastAsia="宋体" w:cs="宋体"/>
          <w:kern w:val="0"/>
        </w:rPr>
      </w:pPr>
    </w:p>
    <w:p>
      <w:pPr>
        <w:pStyle w:val="14"/>
        <w:spacing w:before="164"/>
        <w:ind w:firstLine="600"/>
        <w:rPr>
          <w:rFonts w:ascii="宋体" w:hAnsi="宋体" w:eastAsia="宋体" w:cs="宋体"/>
          <w:kern w:val="0"/>
        </w:rPr>
      </w:pPr>
    </w:p>
    <w:p>
      <w:pPr>
        <w:pStyle w:val="14"/>
        <w:spacing w:before="164"/>
        <w:ind w:firstLine="600"/>
        <w:rPr>
          <w:rFonts w:ascii="宋体" w:hAnsi="宋体" w:eastAsia="宋体" w:cs="宋体"/>
          <w:kern w:val="0"/>
        </w:rPr>
      </w:pPr>
    </w:p>
    <w:p>
      <w:pPr>
        <w:pStyle w:val="14"/>
        <w:spacing w:before="164"/>
        <w:ind w:firstLine="600"/>
        <w:rPr>
          <w:rFonts w:ascii="宋体" w:hAnsi="宋体" w:eastAsia="宋体" w:cs="宋体"/>
          <w:kern w:val="0"/>
        </w:rPr>
      </w:pPr>
    </w:p>
    <w:p>
      <w:pPr>
        <w:pStyle w:val="14"/>
        <w:spacing w:before="164"/>
        <w:ind w:firstLine="0" w:firstLineChars="0"/>
        <w:rPr>
          <w:rFonts w:ascii="宋体" w:hAnsi="宋体" w:eastAsia="宋体" w:cs="宋体"/>
          <w:kern w:val="0"/>
        </w:rPr>
      </w:pPr>
    </w:p>
    <w:p>
      <w:pPr>
        <w:spacing w:line="360" w:lineRule="auto"/>
        <w:ind w:firstLine="643" w:firstLineChars="200"/>
        <w:jc w:val="center"/>
        <w:outlineLvl w:val="0"/>
        <w:rPr>
          <w:rFonts w:ascii="宋体" w:hAnsi="宋体" w:eastAsia="宋体" w:cs="宋体"/>
          <w:b/>
          <w:kern w:val="44"/>
          <w:sz w:val="32"/>
          <w:szCs w:val="32"/>
        </w:rPr>
      </w:pPr>
    </w:p>
    <w:p>
      <w:pPr>
        <w:spacing w:line="360" w:lineRule="auto"/>
        <w:ind w:firstLine="643" w:firstLineChars="200"/>
        <w:jc w:val="center"/>
        <w:outlineLvl w:val="0"/>
        <w:rPr>
          <w:rFonts w:ascii="宋体" w:hAnsi="宋体" w:eastAsia="宋体" w:cs="宋体"/>
          <w:b/>
          <w:kern w:val="44"/>
          <w:sz w:val="32"/>
          <w:szCs w:val="32"/>
        </w:rPr>
      </w:pPr>
    </w:p>
    <w:p>
      <w:pPr>
        <w:spacing w:line="360" w:lineRule="auto"/>
        <w:ind w:firstLine="643" w:firstLineChars="200"/>
        <w:jc w:val="center"/>
        <w:outlineLvl w:val="0"/>
        <w:rPr>
          <w:rFonts w:ascii="宋体" w:hAnsi="宋体" w:eastAsia="宋体" w:cs="宋体"/>
          <w:b/>
          <w:kern w:val="44"/>
          <w:sz w:val="32"/>
          <w:szCs w:val="32"/>
        </w:rPr>
      </w:pPr>
    </w:p>
    <w:p>
      <w:pPr>
        <w:spacing w:line="360" w:lineRule="auto"/>
        <w:ind w:firstLine="643" w:firstLineChars="200"/>
        <w:jc w:val="center"/>
        <w:outlineLvl w:val="0"/>
        <w:rPr>
          <w:rFonts w:ascii="宋体" w:hAnsi="宋体" w:eastAsia="宋体" w:cs="宋体"/>
          <w:b/>
          <w:kern w:val="44"/>
          <w:sz w:val="32"/>
          <w:szCs w:val="32"/>
        </w:rPr>
      </w:pPr>
    </w:p>
    <w:p>
      <w:pPr>
        <w:spacing w:line="360" w:lineRule="auto"/>
        <w:ind w:firstLine="643" w:firstLineChars="200"/>
        <w:jc w:val="center"/>
        <w:outlineLvl w:val="0"/>
        <w:rPr>
          <w:rFonts w:ascii="宋体" w:hAnsi="宋体" w:eastAsia="宋体" w:cs="宋体"/>
          <w:b/>
          <w:kern w:val="44"/>
          <w:sz w:val="32"/>
          <w:szCs w:val="32"/>
        </w:rPr>
      </w:pPr>
    </w:p>
    <w:p>
      <w:pPr>
        <w:spacing w:line="360" w:lineRule="auto"/>
        <w:ind w:firstLine="643" w:firstLineChars="200"/>
        <w:jc w:val="center"/>
        <w:outlineLvl w:val="0"/>
        <w:rPr>
          <w:rFonts w:ascii="宋体" w:hAnsi="宋体" w:eastAsia="宋体" w:cs="宋体"/>
          <w:b/>
          <w:kern w:val="44"/>
          <w:sz w:val="32"/>
          <w:szCs w:val="32"/>
        </w:rPr>
      </w:pPr>
    </w:p>
    <w:p>
      <w:pPr>
        <w:spacing w:line="360" w:lineRule="auto"/>
        <w:ind w:firstLine="643" w:firstLineChars="200"/>
        <w:jc w:val="center"/>
        <w:outlineLvl w:val="0"/>
        <w:rPr>
          <w:rFonts w:ascii="宋体" w:hAnsi="宋体" w:eastAsia="宋体" w:cs="宋体"/>
          <w:b/>
          <w:kern w:val="44"/>
          <w:sz w:val="32"/>
          <w:szCs w:val="32"/>
        </w:rPr>
      </w:pPr>
    </w:p>
    <w:p>
      <w:pPr>
        <w:spacing w:line="360" w:lineRule="auto"/>
        <w:ind w:firstLine="643" w:firstLineChars="200"/>
        <w:jc w:val="center"/>
        <w:outlineLvl w:val="0"/>
        <w:rPr>
          <w:rFonts w:ascii="宋体" w:hAnsi="宋体" w:eastAsia="宋体" w:cs="宋体"/>
          <w:w w:val="80"/>
          <w:szCs w:val="44"/>
        </w:rPr>
      </w:pPr>
      <w:r>
        <w:rPr>
          <w:rFonts w:hint="eastAsia" w:ascii="宋体" w:hAnsi="宋体" w:eastAsia="宋体" w:cs="宋体"/>
          <w:b/>
          <w:kern w:val="44"/>
          <w:sz w:val="32"/>
          <w:szCs w:val="32"/>
        </w:rPr>
        <w:t>第六章询价响应文件格式</w:t>
      </w:r>
      <w:bookmarkEnd w:id="8"/>
    </w:p>
    <w:p>
      <w:pPr>
        <w:snapToGrid w:val="0"/>
        <w:spacing w:line="360" w:lineRule="auto"/>
        <w:ind w:firstLine="482" w:firstLineChars="200"/>
        <w:outlineLvl w:val="1"/>
        <w:rPr>
          <w:rFonts w:ascii="宋体" w:hAnsi="宋体" w:eastAsia="宋体" w:cs="宋体"/>
          <w:b/>
          <w:sz w:val="24"/>
          <w:szCs w:val="24"/>
        </w:rPr>
      </w:pPr>
      <w:r>
        <w:rPr>
          <w:rFonts w:hint="eastAsia" w:ascii="宋体" w:hAnsi="宋体" w:eastAsia="宋体" w:cs="宋体"/>
          <w:b/>
          <w:sz w:val="24"/>
          <w:szCs w:val="24"/>
        </w:rPr>
        <w:t>一、询价响应文件目录</w:t>
      </w:r>
    </w:p>
    <w:p>
      <w:pPr>
        <w:spacing w:line="360" w:lineRule="auto"/>
        <w:ind w:firstLine="480" w:firstLineChars="200"/>
        <w:rPr>
          <w:rFonts w:ascii="宋体" w:hAnsi="宋体" w:eastAsia="宋体" w:cs="宋体"/>
          <w:b/>
          <w:bCs/>
          <w:sz w:val="24"/>
          <w:szCs w:val="24"/>
        </w:rPr>
      </w:pPr>
      <w:r>
        <w:rPr>
          <w:rFonts w:hint="eastAsia" w:ascii="宋体" w:hAnsi="宋体" w:eastAsia="宋体" w:cs="宋体"/>
          <w:bCs/>
          <w:sz w:val="24"/>
          <w:szCs w:val="24"/>
        </w:rPr>
        <w:t>1.A资格后审材料文件</w:t>
      </w:r>
      <w:r>
        <w:rPr>
          <w:rFonts w:hint="eastAsia" w:ascii="宋体" w:hAnsi="宋体" w:eastAsia="宋体" w:cs="宋体"/>
          <w:sz w:val="24"/>
          <w:szCs w:val="24"/>
        </w:rPr>
        <w:t>（</w:t>
      </w:r>
      <w:r>
        <w:rPr>
          <w:rFonts w:hint="eastAsia" w:ascii="宋体" w:hAnsi="宋体" w:eastAsia="宋体" w:cs="宋体"/>
          <w:sz w:val="24"/>
          <w:szCs w:val="24"/>
          <w:u w:val="thick" w:color="FF0000"/>
        </w:rPr>
        <w:t>一个密封包，内含：1正2副文件</w:t>
      </w:r>
      <w:r>
        <w:rPr>
          <w:rFonts w:hint="eastAsia" w:ascii="宋体" w:hAnsi="宋体" w:eastAsia="宋体" w:cs="宋体"/>
          <w:sz w:val="24"/>
          <w:szCs w:val="24"/>
        </w:rPr>
        <w:t>）</w:t>
      </w:r>
    </w:p>
    <w:p>
      <w:pPr>
        <w:spacing w:line="360" w:lineRule="auto"/>
        <w:ind w:firstLine="480" w:firstLineChars="200"/>
        <w:rPr>
          <w:rFonts w:ascii="宋体" w:hAnsi="宋体" w:eastAsia="宋体" w:cs="宋体"/>
          <w:sz w:val="24"/>
          <w:szCs w:val="24"/>
        </w:rPr>
      </w:pPr>
      <w:r>
        <w:rPr>
          <w:rFonts w:hint="eastAsia" w:ascii="宋体" w:hAnsi="宋体" w:eastAsia="宋体" w:cs="宋体"/>
          <w:bCs/>
          <w:sz w:val="24"/>
          <w:szCs w:val="24"/>
        </w:rPr>
        <w:t>2.B商务询价响应文件</w:t>
      </w:r>
      <w:r>
        <w:rPr>
          <w:rFonts w:hint="eastAsia" w:ascii="宋体" w:hAnsi="宋体" w:eastAsia="宋体" w:cs="宋体"/>
          <w:sz w:val="24"/>
          <w:szCs w:val="24"/>
        </w:rPr>
        <w:t>（</w:t>
      </w:r>
      <w:r>
        <w:rPr>
          <w:rFonts w:hint="eastAsia" w:ascii="宋体" w:hAnsi="宋体" w:eastAsia="宋体" w:cs="宋体"/>
          <w:sz w:val="24"/>
          <w:szCs w:val="24"/>
          <w:u w:val="thick" w:color="FF0000"/>
        </w:rPr>
        <w:t>一个密封包，内含：1正2副文件</w:t>
      </w:r>
      <w:r>
        <w:rPr>
          <w:rFonts w:hint="eastAsia" w:ascii="宋体" w:hAnsi="宋体" w:eastAsia="宋体" w:cs="宋体"/>
          <w:sz w:val="24"/>
          <w:szCs w:val="24"/>
        </w:rPr>
        <w:t>）</w:t>
      </w:r>
    </w:p>
    <w:p>
      <w:pPr>
        <w:snapToGrid w:val="0"/>
        <w:spacing w:line="360" w:lineRule="auto"/>
        <w:ind w:firstLine="482" w:firstLineChars="200"/>
        <w:outlineLvl w:val="1"/>
        <w:rPr>
          <w:rFonts w:ascii="宋体" w:hAnsi="宋体" w:eastAsia="宋体" w:cs="宋体"/>
          <w:b/>
          <w:sz w:val="24"/>
          <w:szCs w:val="24"/>
        </w:rPr>
      </w:pPr>
      <w:r>
        <w:rPr>
          <w:rFonts w:hint="eastAsia" w:ascii="宋体" w:hAnsi="宋体" w:eastAsia="宋体" w:cs="宋体"/>
          <w:b/>
          <w:sz w:val="24"/>
          <w:szCs w:val="24"/>
        </w:rPr>
        <w:t>二、询价响应文件封面范例</w:t>
      </w:r>
    </w:p>
    <w:p>
      <w:pPr>
        <w:spacing w:before="164" w:beforeLines="50" w:line="520" w:lineRule="exact"/>
        <w:jc w:val="center"/>
        <w:rPr>
          <w:rFonts w:ascii="宋体" w:hAnsi="宋体" w:eastAsia="宋体" w:cs="宋体"/>
          <w:sz w:val="30"/>
          <w:szCs w:val="30"/>
        </w:rPr>
      </w:pPr>
    </w:p>
    <w:p>
      <w:pPr>
        <w:spacing w:before="328" w:beforeLines="100" w:after="328" w:afterLines="100" w:line="600" w:lineRule="exact"/>
        <w:jc w:val="center"/>
        <w:rPr>
          <w:rFonts w:hint="eastAsia" w:ascii="宋体" w:hAnsi="宋体" w:eastAsia="宋体" w:cs="宋体"/>
          <w:b/>
          <w:sz w:val="36"/>
          <w:szCs w:val="36"/>
          <w:lang w:eastAsia="zh-CN"/>
        </w:rPr>
      </w:pPr>
      <w:r>
        <w:rPr>
          <w:rFonts w:hint="eastAsia" w:ascii="宋体" w:hAnsi="宋体" w:eastAsia="宋体" w:cs="宋体"/>
          <w:b/>
          <w:sz w:val="36"/>
          <w:szCs w:val="36"/>
          <w:lang w:eastAsia="zh-CN"/>
        </w:rPr>
        <w:t>南通职业大学药物合成实验（实训）装置采购项目（二次）</w:t>
      </w:r>
    </w:p>
    <w:p>
      <w:pPr>
        <w:spacing w:before="328" w:beforeLines="100" w:after="328" w:afterLines="100" w:line="600" w:lineRule="exact"/>
        <w:jc w:val="center"/>
        <w:rPr>
          <w:rFonts w:ascii="宋体" w:hAnsi="宋体" w:eastAsia="宋体" w:cs="宋体"/>
          <w:b/>
          <w:sz w:val="36"/>
          <w:szCs w:val="36"/>
        </w:rPr>
      </w:pPr>
    </w:p>
    <w:p>
      <w:pPr>
        <w:spacing w:before="328" w:beforeLines="100" w:after="328" w:afterLines="100" w:line="600" w:lineRule="exact"/>
        <w:jc w:val="center"/>
        <w:rPr>
          <w:rFonts w:ascii="宋体" w:hAnsi="宋体" w:eastAsia="宋体" w:cs="宋体"/>
          <w:b/>
          <w:sz w:val="36"/>
          <w:szCs w:val="36"/>
        </w:rPr>
      </w:pPr>
      <w:r>
        <w:rPr>
          <w:rFonts w:hint="eastAsia" w:ascii="宋体" w:hAnsi="宋体" w:eastAsia="宋体" w:cs="宋体"/>
          <w:b/>
          <w:sz w:val="36"/>
          <w:szCs w:val="36"/>
        </w:rPr>
        <w:t>询价响应文件</w:t>
      </w:r>
    </w:p>
    <w:p>
      <w:pPr>
        <w:spacing w:line="420" w:lineRule="exact"/>
        <w:jc w:val="center"/>
        <w:rPr>
          <w:rFonts w:ascii="宋体" w:hAnsi="宋体" w:eastAsia="宋体" w:cs="宋体"/>
          <w:sz w:val="24"/>
          <w:szCs w:val="24"/>
        </w:rPr>
      </w:pPr>
      <w:r>
        <w:rPr>
          <w:rFonts w:hint="eastAsia" w:ascii="宋体" w:hAnsi="宋体" w:eastAsia="宋体" w:cs="宋体"/>
          <w:sz w:val="24"/>
          <w:szCs w:val="24"/>
        </w:rPr>
        <w:t>对应询价响应文件，在该处分别相应填写： 资格后审材料文件</w:t>
      </w:r>
    </w:p>
    <w:p>
      <w:pPr>
        <w:spacing w:line="420" w:lineRule="exact"/>
        <w:ind w:firstLine="6000" w:firstLineChars="2500"/>
        <w:jc w:val="left"/>
        <w:rPr>
          <w:rFonts w:ascii="宋体" w:hAnsi="宋体" w:eastAsia="宋体" w:cs="宋体"/>
          <w:sz w:val="24"/>
          <w:szCs w:val="24"/>
        </w:rPr>
      </w:pPr>
      <w:r>
        <w:rPr>
          <w:rFonts w:hint="eastAsia" w:ascii="宋体" w:hAnsi="宋体" w:eastAsia="宋体" w:cs="宋体"/>
          <w:sz w:val="24"/>
          <w:szCs w:val="24"/>
        </w:rPr>
        <w:t>商务询价响应文件</w:t>
      </w:r>
    </w:p>
    <w:p>
      <w:pPr>
        <w:spacing w:line="420" w:lineRule="exact"/>
        <w:jc w:val="center"/>
        <w:rPr>
          <w:rFonts w:ascii="宋体" w:hAnsi="宋体" w:eastAsia="宋体" w:cs="宋体"/>
          <w:sz w:val="24"/>
          <w:szCs w:val="24"/>
        </w:rPr>
      </w:pPr>
      <w:r>
        <w:rPr>
          <w:rFonts w:hint="eastAsia" w:ascii="宋体" w:hAnsi="宋体" w:eastAsia="宋体" w:cs="宋体"/>
          <w:sz w:val="24"/>
          <w:szCs w:val="24"/>
        </w:rPr>
        <w:t>（资格后审）</w:t>
      </w:r>
    </w:p>
    <w:p>
      <w:pPr>
        <w:snapToGrid w:val="0"/>
        <w:spacing w:line="420" w:lineRule="exact"/>
        <w:jc w:val="center"/>
        <w:rPr>
          <w:rFonts w:ascii="宋体" w:hAnsi="宋体" w:eastAsia="宋体" w:cs="宋体"/>
          <w:b/>
          <w:bCs/>
          <w:spacing w:val="20"/>
          <w:sz w:val="24"/>
          <w:szCs w:val="24"/>
        </w:rPr>
      </w:pPr>
    </w:p>
    <w:p>
      <w:pPr>
        <w:snapToGrid w:val="0"/>
        <w:spacing w:line="420" w:lineRule="exact"/>
        <w:jc w:val="center"/>
        <w:rPr>
          <w:rFonts w:ascii="宋体" w:hAnsi="宋体" w:eastAsia="宋体" w:cs="宋体"/>
          <w:b/>
          <w:bCs/>
          <w:spacing w:val="20"/>
          <w:sz w:val="24"/>
          <w:szCs w:val="24"/>
        </w:rPr>
      </w:pPr>
    </w:p>
    <w:p>
      <w:pPr>
        <w:snapToGrid w:val="0"/>
        <w:spacing w:line="420" w:lineRule="exact"/>
        <w:jc w:val="center"/>
        <w:rPr>
          <w:rFonts w:ascii="宋体" w:hAnsi="宋体" w:eastAsia="宋体" w:cs="宋体"/>
          <w:b/>
          <w:bCs/>
          <w:spacing w:val="20"/>
          <w:sz w:val="24"/>
          <w:szCs w:val="24"/>
        </w:rPr>
      </w:pPr>
    </w:p>
    <w:p>
      <w:pPr>
        <w:snapToGrid w:val="0"/>
        <w:spacing w:line="420" w:lineRule="exact"/>
        <w:jc w:val="center"/>
        <w:rPr>
          <w:rFonts w:ascii="宋体" w:hAnsi="宋体" w:eastAsia="宋体" w:cs="宋体"/>
          <w:b/>
          <w:bCs/>
          <w:spacing w:val="20"/>
          <w:sz w:val="24"/>
          <w:szCs w:val="24"/>
        </w:rPr>
      </w:pPr>
    </w:p>
    <w:p>
      <w:pPr>
        <w:adjustRightInd w:val="0"/>
        <w:snapToGrid w:val="0"/>
        <w:spacing w:line="420" w:lineRule="exact"/>
        <w:jc w:val="center"/>
        <w:rPr>
          <w:rFonts w:ascii="宋体" w:hAnsi="宋体" w:eastAsia="宋体" w:cs="宋体"/>
          <w:sz w:val="24"/>
          <w:szCs w:val="24"/>
        </w:rPr>
      </w:pPr>
      <w:r>
        <w:rPr>
          <w:rFonts w:hint="eastAsia" w:ascii="宋体" w:hAnsi="宋体" w:eastAsia="宋体" w:cs="宋体"/>
          <w:sz w:val="24"/>
          <w:szCs w:val="24"/>
        </w:rPr>
        <w:t>响应供应商：供应商全称</w:t>
      </w:r>
    </w:p>
    <w:p>
      <w:pPr>
        <w:snapToGrid w:val="0"/>
        <w:spacing w:line="420" w:lineRule="exact"/>
        <w:jc w:val="center"/>
        <w:rPr>
          <w:rFonts w:ascii="宋体" w:hAnsi="宋体" w:eastAsia="宋体" w:cs="宋体"/>
          <w:sz w:val="24"/>
          <w:szCs w:val="24"/>
        </w:rPr>
      </w:pPr>
      <w:r>
        <w:rPr>
          <w:rFonts w:hint="eastAsia" w:ascii="宋体" w:hAnsi="宋体" w:eastAsia="宋体" w:cs="宋体"/>
          <w:sz w:val="24"/>
          <w:szCs w:val="24"/>
        </w:rPr>
        <w:t>2023年 月 日</w:t>
      </w:r>
    </w:p>
    <w:p>
      <w:pPr>
        <w:snapToGrid w:val="0"/>
        <w:spacing w:line="420" w:lineRule="exact"/>
        <w:ind w:firstLine="482" w:firstLineChars="200"/>
        <w:rPr>
          <w:rFonts w:ascii="宋体" w:hAnsi="宋体" w:eastAsia="宋体" w:cs="宋体"/>
          <w:b/>
          <w:sz w:val="24"/>
          <w:szCs w:val="24"/>
        </w:rPr>
      </w:pPr>
    </w:p>
    <w:p>
      <w:pPr>
        <w:rPr>
          <w:rFonts w:ascii="宋体" w:hAnsi="宋体" w:eastAsia="宋体" w:cs="宋体"/>
          <w:b/>
          <w:sz w:val="24"/>
          <w:szCs w:val="24"/>
        </w:rPr>
      </w:pPr>
      <w:r>
        <w:rPr>
          <w:rFonts w:hint="eastAsia" w:ascii="宋体" w:hAnsi="宋体" w:eastAsia="宋体" w:cs="宋体"/>
          <w:b/>
          <w:sz w:val="24"/>
          <w:szCs w:val="24"/>
        </w:rPr>
        <w:br w:type="page"/>
      </w:r>
    </w:p>
    <w:p>
      <w:pPr>
        <w:snapToGrid w:val="0"/>
        <w:spacing w:line="420" w:lineRule="exact"/>
        <w:ind w:firstLine="482" w:firstLineChars="200"/>
        <w:outlineLvl w:val="1"/>
        <w:rPr>
          <w:rFonts w:ascii="宋体" w:hAnsi="宋体" w:eastAsia="宋体" w:cs="宋体"/>
          <w:b/>
          <w:sz w:val="24"/>
          <w:szCs w:val="24"/>
        </w:rPr>
      </w:pPr>
      <w:r>
        <w:rPr>
          <w:rFonts w:hint="eastAsia" w:ascii="宋体" w:hAnsi="宋体" w:eastAsia="宋体" w:cs="宋体"/>
          <w:b/>
          <w:sz w:val="24"/>
          <w:szCs w:val="24"/>
        </w:rPr>
        <w:t>三、询价响应文件</w:t>
      </w:r>
    </w:p>
    <w:p>
      <w:pPr>
        <w:adjustRightInd w:val="0"/>
        <w:snapToGrid w:val="0"/>
        <w:spacing w:line="420" w:lineRule="exact"/>
        <w:ind w:firstLine="487" w:firstLineChars="202"/>
        <w:outlineLvl w:val="2"/>
        <w:rPr>
          <w:rFonts w:ascii="宋体" w:hAnsi="宋体" w:eastAsia="宋体" w:cs="宋体"/>
          <w:b/>
          <w:sz w:val="24"/>
          <w:szCs w:val="24"/>
        </w:rPr>
      </w:pPr>
      <w:r>
        <w:rPr>
          <w:rFonts w:hint="eastAsia" w:ascii="宋体" w:hAnsi="宋体" w:eastAsia="宋体" w:cs="宋体"/>
          <w:b/>
          <w:sz w:val="24"/>
          <w:szCs w:val="24"/>
        </w:rPr>
        <w:t>A、资格后审材料文件</w:t>
      </w:r>
      <w:r>
        <w:rPr>
          <w:rFonts w:hint="eastAsia" w:ascii="宋体" w:hAnsi="宋体" w:eastAsia="宋体" w:cs="宋体"/>
          <w:sz w:val="24"/>
          <w:szCs w:val="24"/>
        </w:rPr>
        <w:t>（</w:t>
      </w:r>
      <w:r>
        <w:rPr>
          <w:rFonts w:hint="eastAsia" w:ascii="宋体" w:hAnsi="宋体" w:eastAsia="宋体" w:cs="宋体"/>
          <w:sz w:val="24"/>
          <w:szCs w:val="24"/>
          <w:u w:val="thick" w:color="FF0000"/>
        </w:rPr>
        <w:t>一个密封包，内含：1正2副文件</w:t>
      </w:r>
      <w:r>
        <w:rPr>
          <w:rFonts w:hint="eastAsia" w:ascii="宋体" w:hAnsi="宋体" w:eastAsia="宋体" w:cs="宋体"/>
          <w:sz w:val="24"/>
          <w:szCs w:val="24"/>
        </w:rPr>
        <w:t>）</w:t>
      </w:r>
    </w:p>
    <w:p>
      <w:pPr>
        <w:snapToGrid w:val="0"/>
        <w:spacing w:line="420" w:lineRule="exact"/>
        <w:ind w:firstLine="487" w:firstLineChars="202"/>
        <w:jc w:val="left"/>
        <w:outlineLvl w:val="3"/>
        <w:rPr>
          <w:rFonts w:ascii="宋体" w:hAnsi="宋体" w:eastAsia="宋体" w:cs="宋体"/>
          <w:b/>
          <w:sz w:val="24"/>
          <w:szCs w:val="24"/>
        </w:rPr>
      </w:pPr>
      <w:r>
        <w:rPr>
          <w:rFonts w:hint="eastAsia" w:ascii="宋体" w:hAnsi="宋体" w:eastAsia="宋体" w:cs="宋体"/>
          <w:b/>
          <w:sz w:val="24"/>
          <w:szCs w:val="24"/>
        </w:rPr>
        <w:t>A.1、目录</w:t>
      </w:r>
    </w:p>
    <w:tbl>
      <w:tblPr>
        <w:tblStyle w:val="16"/>
        <w:tblW w:w="963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7797"/>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567"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序号</w:t>
            </w:r>
          </w:p>
        </w:tc>
        <w:tc>
          <w:tcPr>
            <w:tcW w:w="7797"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资格后审材料文件清单</w:t>
            </w:r>
          </w:p>
        </w:tc>
        <w:tc>
          <w:tcPr>
            <w:tcW w:w="1275"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自行检查有否提供（√）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1</w:t>
            </w:r>
          </w:p>
        </w:tc>
        <w:tc>
          <w:tcPr>
            <w:tcW w:w="7797" w:type="dxa"/>
            <w:vAlign w:val="center"/>
          </w:tcPr>
          <w:p>
            <w:pPr>
              <w:spacing w:line="420" w:lineRule="exact"/>
              <w:rPr>
                <w:rFonts w:ascii="宋体" w:hAnsi="宋体" w:eastAsia="宋体" w:cs="宋体"/>
                <w:sz w:val="24"/>
                <w:szCs w:val="24"/>
              </w:rPr>
            </w:pPr>
            <w:r>
              <w:rPr>
                <w:rFonts w:hint="eastAsia" w:ascii="宋体" w:hAnsi="宋体" w:eastAsia="宋体" w:cs="宋体"/>
                <w:sz w:val="24"/>
                <w:szCs w:val="24"/>
              </w:rPr>
              <w:t>提供营业执照复印件加盖公章</w:t>
            </w:r>
          </w:p>
        </w:tc>
        <w:tc>
          <w:tcPr>
            <w:tcW w:w="1275" w:type="dxa"/>
            <w:vAlign w:val="center"/>
          </w:tcPr>
          <w:p>
            <w:pPr>
              <w:spacing w:line="42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2</w:t>
            </w:r>
          </w:p>
        </w:tc>
        <w:tc>
          <w:tcPr>
            <w:tcW w:w="7797" w:type="dxa"/>
            <w:vAlign w:val="center"/>
          </w:tcPr>
          <w:p>
            <w:pPr>
              <w:snapToGrid w:val="0"/>
              <w:spacing w:line="360" w:lineRule="auto"/>
              <w:jc w:val="left"/>
              <w:rPr>
                <w:rFonts w:ascii="宋体" w:hAnsi="宋体" w:eastAsia="宋体" w:cs="宋体"/>
                <w:sz w:val="24"/>
                <w:szCs w:val="24"/>
              </w:rPr>
            </w:pPr>
            <w:r>
              <w:rPr>
                <w:rFonts w:hint="eastAsia" w:ascii="宋体" w:hAnsi="宋体" w:eastAsia="宋体" w:cs="宋体"/>
                <w:sz w:val="24"/>
                <w:szCs w:val="24"/>
              </w:rPr>
              <w:t>供应商法定代表人参加询价的，必须提供法定代表人身份证明及法定代表人本人身份证复印件；非法定代表人参加询价的，必须提供法定代表人签名或盖章的授权委托书及法定代表人和被授权人两个人的身份证复印件（格式参见第六章）【如为授权委托人投标，应提供劳动合同和2022年</w:t>
            </w:r>
            <w:r>
              <w:rPr>
                <w:rFonts w:ascii="宋体" w:hAnsi="宋体" w:eastAsia="宋体" w:cs="宋体"/>
                <w:sz w:val="24"/>
                <w:szCs w:val="24"/>
              </w:rPr>
              <w:t>3</w:t>
            </w:r>
            <w:r>
              <w:rPr>
                <w:rFonts w:hint="eastAsia" w:ascii="宋体" w:hAnsi="宋体" w:eastAsia="宋体" w:cs="宋体"/>
                <w:sz w:val="24"/>
                <w:szCs w:val="24"/>
              </w:rPr>
              <w:t>月至2023年</w:t>
            </w:r>
            <w:r>
              <w:rPr>
                <w:rFonts w:ascii="宋体" w:hAnsi="宋体" w:eastAsia="宋体" w:cs="宋体"/>
                <w:sz w:val="24"/>
                <w:szCs w:val="24"/>
              </w:rPr>
              <w:t>5</w:t>
            </w:r>
            <w:r>
              <w:rPr>
                <w:rFonts w:hint="eastAsia" w:ascii="宋体" w:hAnsi="宋体" w:eastAsia="宋体" w:cs="宋体"/>
                <w:sz w:val="24"/>
                <w:szCs w:val="24"/>
              </w:rPr>
              <w:t>月的社保证明劳动关系】</w:t>
            </w:r>
          </w:p>
        </w:tc>
        <w:tc>
          <w:tcPr>
            <w:tcW w:w="1275" w:type="dxa"/>
            <w:vAlign w:val="center"/>
          </w:tcPr>
          <w:p>
            <w:pPr>
              <w:spacing w:line="42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567"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3</w:t>
            </w:r>
          </w:p>
        </w:tc>
        <w:tc>
          <w:tcPr>
            <w:tcW w:w="7797" w:type="dxa"/>
            <w:vAlign w:val="center"/>
          </w:tcPr>
          <w:p>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供应商须提供参与本次项目采购活动前三年内，在经营活动中没有重大违法记录的《无重大违法记录声明函》（格式参见第六章）</w:t>
            </w:r>
          </w:p>
        </w:tc>
        <w:tc>
          <w:tcPr>
            <w:tcW w:w="1275" w:type="dxa"/>
            <w:vAlign w:val="center"/>
          </w:tcPr>
          <w:p>
            <w:pPr>
              <w:spacing w:line="42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4</w:t>
            </w:r>
          </w:p>
        </w:tc>
        <w:tc>
          <w:tcPr>
            <w:tcW w:w="7797" w:type="dxa"/>
            <w:vAlign w:val="center"/>
          </w:tcPr>
          <w:p>
            <w:pPr>
              <w:spacing w:line="420" w:lineRule="exact"/>
              <w:rPr>
                <w:rFonts w:ascii="宋体" w:hAnsi="宋体" w:eastAsia="宋体" w:cs="宋体"/>
                <w:sz w:val="24"/>
                <w:szCs w:val="24"/>
              </w:rPr>
            </w:pPr>
            <w:r>
              <w:rPr>
                <w:rFonts w:hint="eastAsia" w:ascii="宋体" w:hAnsi="宋体" w:eastAsia="宋体" w:cs="宋体"/>
                <w:sz w:val="24"/>
                <w:szCs w:val="24"/>
              </w:rPr>
              <w:t>有依法缴纳税收和社会保障资金的良好记录（提供2022年1</w:t>
            </w:r>
            <w:r>
              <w:rPr>
                <w:rFonts w:ascii="宋体" w:hAnsi="宋体" w:eastAsia="宋体" w:cs="宋体"/>
                <w:sz w:val="24"/>
                <w:szCs w:val="24"/>
              </w:rPr>
              <w:t>2</w:t>
            </w:r>
            <w:r>
              <w:rPr>
                <w:rFonts w:hint="eastAsia" w:ascii="宋体" w:hAnsi="宋体" w:eastAsia="宋体" w:cs="宋体"/>
                <w:sz w:val="24"/>
                <w:szCs w:val="24"/>
              </w:rPr>
              <w:t>月至2023年</w:t>
            </w:r>
            <w:r>
              <w:rPr>
                <w:rFonts w:ascii="宋体" w:hAnsi="宋体" w:eastAsia="宋体" w:cs="宋体"/>
                <w:sz w:val="24"/>
                <w:szCs w:val="24"/>
              </w:rPr>
              <w:t>5</w:t>
            </w:r>
            <w:r>
              <w:rPr>
                <w:rFonts w:hint="eastAsia" w:ascii="宋体" w:hAnsi="宋体" w:eastAsia="宋体" w:cs="宋体"/>
                <w:sz w:val="24"/>
                <w:szCs w:val="24"/>
              </w:rPr>
              <w:t>月内任意一个月社保缴纳记录和依法缴纳税收证明）</w:t>
            </w:r>
          </w:p>
        </w:tc>
        <w:tc>
          <w:tcPr>
            <w:tcW w:w="1275" w:type="dxa"/>
            <w:vAlign w:val="center"/>
          </w:tcPr>
          <w:p>
            <w:pPr>
              <w:spacing w:line="42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5</w:t>
            </w:r>
          </w:p>
        </w:tc>
        <w:tc>
          <w:tcPr>
            <w:tcW w:w="7797" w:type="dxa"/>
            <w:vAlign w:val="center"/>
          </w:tcPr>
          <w:p>
            <w:pPr>
              <w:spacing w:line="420" w:lineRule="exact"/>
              <w:rPr>
                <w:rFonts w:ascii="宋体" w:hAnsi="宋体" w:eastAsia="宋体" w:cs="宋体"/>
                <w:sz w:val="24"/>
                <w:szCs w:val="24"/>
              </w:rPr>
            </w:pPr>
            <w:r>
              <w:rPr>
                <w:rFonts w:hint="eastAsia" w:ascii="宋体" w:hAnsi="宋体" w:eastAsia="宋体" w:cs="宋体"/>
                <w:sz w:val="24"/>
                <w:szCs w:val="24"/>
              </w:rPr>
              <w:t>投标声明函（格式参见第六章）</w:t>
            </w:r>
          </w:p>
        </w:tc>
        <w:tc>
          <w:tcPr>
            <w:tcW w:w="1275" w:type="dxa"/>
            <w:vAlign w:val="center"/>
          </w:tcPr>
          <w:p>
            <w:pPr>
              <w:spacing w:line="42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pPr>
              <w:spacing w:line="420" w:lineRule="exact"/>
              <w:jc w:val="center"/>
              <w:rPr>
                <w:rFonts w:ascii="宋体" w:hAnsi="宋体" w:eastAsia="宋体" w:cs="宋体"/>
                <w:sz w:val="24"/>
                <w:szCs w:val="24"/>
              </w:rPr>
            </w:pPr>
            <w:r>
              <w:rPr>
                <w:rFonts w:hint="eastAsia" w:ascii="宋体" w:hAnsi="宋体" w:eastAsia="宋体" w:cs="宋体"/>
                <w:sz w:val="24"/>
                <w:szCs w:val="24"/>
              </w:rPr>
              <w:t>6</w:t>
            </w:r>
          </w:p>
        </w:tc>
        <w:tc>
          <w:tcPr>
            <w:tcW w:w="7797" w:type="dxa"/>
            <w:vAlign w:val="center"/>
          </w:tcPr>
          <w:p>
            <w:pPr>
              <w:spacing w:line="420" w:lineRule="exact"/>
              <w:rPr>
                <w:rFonts w:ascii="宋体" w:hAnsi="宋体" w:eastAsia="宋体" w:cs="宋体"/>
                <w:sz w:val="24"/>
                <w:szCs w:val="24"/>
              </w:rPr>
            </w:pPr>
            <w:r>
              <w:rPr>
                <w:rFonts w:ascii="宋体" w:hAnsi="宋体" w:eastAsia="宋体" w:cs="宋体"/>
                <w:sz w:val="24"/>
                <w:szCs w:val="24"/>
              </w:rPr>
              <w:t>供应商</w:t>
            </w:r>
            <w:r>
              <w:rPr>
                <w:rFonts w:hint="eastAsia" w:ascii="宋体" w:hAnsi="宋体" w:eastAsia="宋体" w:cs="宋体"/>
                <w:sz w:val="24"/>
                <w:szCs w:val="24"/>
              </w:rPr>
              <w:t>符合规定条件的声明函（格式参见第六章）</w:t>
            </w:r>
          </w:p>
        </w:tc>
        <w:tc>
          <w:tcPr>
            <w:tcW w:w="1275" w:type="dxa"/>
            <w:vAlign w:val="center"/>
          </w:tcPr>
          <w:p>
            <w:pPr>
              <w:spacing w:line="420" w:lineRule="exact"/>
              <w:jc w:val="center"/>
              <w:rPr>
                <w:rFonts w:ascii="宋体" w:hAnsi="宋体" w:eastAsia="宋体" w:cs="宋体"/>
                <w:sz w:val="24"/>
                <w:szCs w:val="24"/>
              </w:rPr>
            </w:pPr>
          </w:p>
        </w:tc>
      </w:tr>
    </w:tbl>
    <w:p>
      <w:pPr>
        <w:adjustRightInd w:val="0"/>
        <w:snapToGrid w:val="0"/>
        <w:spacing w:line="420" w:lineRule="exact"/>
        <w:rPr>
          <w:rFonts w:ascii="宋体" w:hAnsi="宋体" w:eastAsia="宋体" w:cs="宋体"/>
          <w:sz w:val="24"/>
          <w:szCs w:val="24"/>
        </w:rPr>
      </w:pPr>
      <w:r>
        <w:rPr>
          <w:rFonts w:hint="eastAsia" w:ascii="宋体" w:hAnsi="宋体" w:eastAsia="宋体" w:cs="宋体"/>
          <w:sz w:val="24"/>
          <w:szCs w:val="24"/>
        </w:rPr>
        <w:t>供应商：（加盖单位公章）</w:t>
      </w:r>
    </w:p>
    <w:p>
      <w:pPr>
        <w:adjustRightInd w:val="0"/>
        <w:snapToGrid w:val="0"/>
        <w:spacing w:line="420" w:lineRule="exact"/>
        <w:rPr>
          <w:rFonts w:ascii="宋体" w:hAnsi="宋体" w:eastAsia="宋体" w:cs="宋体"/>
          <w:sz w:val="24"/>
          <w:szCs w:val="24"/>
        </w:rPr>
      </w:pPr>
      <w:r>
        <w:rPr>
          <w:rFonts w:hint="eastAsia" w:ascii="宋体" w:hAnsi="宋体" w:eastAsia="宋体" w:cs="宋体"/>
          <w:sz w:val="24"/>
          <w:szCs w:val="24"/>
        </w:rPr>
        <w:t>法定代表人或被委托受权人签字：</w:t>
      </w:r>
    </w:p>
    <w:p>
      <w:pPr>
        <w:adjustRightInd w:val="0"/>
        <w:snapToGrid w:val="0"/>
        <w:spacing w:line="420" w:lineRule="exact"/>
        <w:rPr>
          <w:rFonts w:ascii="宋体" w:hAnsi="宋体" w:eastAsia="宋体" w:cs="宋体"/>
          <w:sz w:val="24"/>
          <w:szCs w:val="24"/>
        </w:rPr>
      </w:pPr>
      <w:r>
        <w:rPr>
          <w:rFonts w:hint="eastAsia" w:ascii="宋体" w:hAnsi="宋体" w:eastAsia="宋体" w:cs="宋体"/>
          <w:sz w:val="24"/>
          <w:szCs w:val="24"/>
        </w:rPr>
        <w:t>日期：</w:t>
      </w:r>
    </w:p>
    <w:p>
      <w:pPr>
        <w:adjustRightInd w:val="0"/>
        <w:snapToGrid w:val="0"/>
        <w:spacing w:line="420" w:lineRule="exact"/>
        <w:ind w:firstLine="484" w:firstLineChars="202"/>
        <w:rPr>
          <w:rFonts w:ascii="宋体" w:hAnsi="宋体" w:eastAsia="宋体" w:cs="宋体"/>
          <w:sz w:val="24"/>
          <w:szCs w:val="24"/>
        </w:rPr>
      </w:pPr>
    </w:p>
    <w:p>
      <w:pPr>
        <w:adjustRightInd w:val="0"/>
        <w:snapToGrid w:val="0"/>
        <w:spacing w:line="420" w:lineRule="exact"/>
        <w:ind w:firstLine="484" w:firstLineChars="202"/>
        <w:rPr>
          <w:rFonts w:ascii="宋体" w:hAnsi="宋体" w:eastAsia="宋体" w:cs="宋体"/>
          <w:sz w:val="24"/>
          <w:szCs w:val="24"/>
        </w:rPr>
      </w:pPr>
      <w:r>
        <w:rPr>
          <w:rFonts w:hint="eastAsia" w:ascii="宋体" w:hAnsi="宋体" w:eastAsia="宋体" w:cs="宋体"/>
          <w:sz w:val="24"/>
          <w:szCs w:val="24"/>
        </w:rPr>
        <w:t>注：</w:t>
      </w:r>
    </w:p>
    <w:p>
      <w:pPr>
        <w:adjustRightInd w:val="0"/>
        <w:snapToGrid w:val="0"/>
        <w:spacing w:line="420" w:lineRule="exact"/>
        <w:ind w:firstLine="484" w:firstLineChars="202"/>
        <w:rPr>
          <w:rFonts w:ascii="宋体" w:hAnsi="宋体" w:eastAsia="宋体" w:cs="宋体"/>
          <w:sz w:val="24"/>
          <w:szCs w:val="24"/>
        </w:rPr>
      </w:pPr>
      <w:r>
        <w:rPr>
          <w:rFonts w:hint="eastAsia" w:ascii="宋体" w:hAnsi="宋体" w:eastAsia="宋体" w:cs="宋体"/>
          <w:sz w:val="24"/>
          <w:szCs w:val="24"/>
        </w:rPr>
        <w:t>（1）以上由供应商填写，作为提供的资格后审材料文件内的资料首页清单目录。</w:t>
      </w:r>
    </w:p>
    <w:p>
      <w:pPr>
        <w:adjustRightInd w:val="0"/>
        <w:snapToGrid w:val="0"/>
        <w:spacing w:line="420" w:lineRule="exact"/>
        <w:ind w:firstLine="484" w:firstLineChars="202"/>
        <w:rPr>
          <w:rFonts w:ascii="宋体" w:hAnsi="宋体" w:eastAsia="宋体" w:cs="宋体"/>
        </w:rPr>
      </w:pPr>
      <w:r>
        <w:rPr>
          <w:rFonts w:hint="eastAsia" w:ascii="宋体" w:hAnsi="宋体" w:eastAsia="宋体" w:cs="宋体"/>
          <w:sz w:val="24"/>
          <w:szCs w:val="24"/>
        </w:rPr>
        <w:t>（2）所有资格证明复印件、相关的格式文件等的复印件，须加盖公章装订成册，正本1份副本2份，供审查及留存！</w:t>
      </w:r>
    </w:p>
    <w:p>
      <w:pPr>
        <w:rPr>
          <w:rFonts w:ascii="宋体" w:hAnsi="宋体" w:eastAsia="宋体" w:cs="宋体"/>
          <w:b/>
          <w:sz w:val="24"/>
          <w:szCs w:val="24"/>
        </w:rPr>
      </w:pPr>
      <w:r>
        <w:rPr>
          <w:rFonts w:hint="eastAsia" w:ascii="宋体" w:hAnsi="宋体" w:eastAsia="宋体" w:cs="宋体"/>
          <w:b/>
          <w:sz w:val="24"/>
          <w:szCs w:val="24"/>
        </w:rPr>
        <w:br w:type="page"/>
      </w:r>
    </w:p>
    <w:p>
      <w:pPr>
        <w:snapToGrid w:val="0"/>
        <w:spacing w:line="420" w:lineRule="exact"/>
        <w:ind w:firstLine="487" w:firstLineChars="202"/>
        <w:jc w:val="left"/>
        <w:outlineLvl w:val="3"/>
        <w:rPr>
          <w:rFonts w:ascii="宋体" w:hAnsi="宋体" w:eastAsia="宋体" w:cs="宋体"/>
          <w:b/>
          <w:sz w:val="24"/>
          <w:szCs w:val="24"/>
        </w:rPr>
      </w:pPr>
      <w:r>
        <w:rPr>
          <w:rFonts w:hint="eastAsia" w:ascii="宋体" w:hAnsi="宋体" w:eastAsia="宋体" w:cs="宋体"/>
          <w:b/>
          <w:sz w:val="24"/>
          <w:szCs w:val="24"/>
        </w:rPr>
        <w:t>A.2、资格后审材料相关文件格式</w:t>
      </w:r>
    </w:p>
    <w:p>
      <w:pPr>
        <w:snapToGrid w:val="0"/>
        <w:spacing w:before="328" w:beforeLines="100" w:line="420" w:lineRule="exact"/>
        <w:jc w:val="center"/>
        <w:rPr>
          <w:rFonts w:ascii="宋体" w:hAnsi="宋体" w:eastAsia="宋体" w:cs="宋体"/>
          <w:bCs/>
          <w:sz w:val="24"/>
          <w:szCs w:val="24"/>
        </w:rPr>
      </w:pPr>
      <w:r>
        <w:rPr>
          <w:rFonts w:hint="eastAsia" w:ascii="宋体" w:hAnsi="宋体" w:eastAsia="宋体" w:cs="宋体"/>
          <w:bCs/>
          <w:sz w:val="24"/>
          <w:szCs w:val="24"/>
        </w:rPr>
        <w:t>1法定代表人身份证明</w:t>
      </w:r>
    </w:p>
    <w:p>
      <w:pPr>
        <w:snapToGrid w:val="0"/>
        <w:spacing w:line="360" w:lineRule="auto"/>
        <w:rPr>
          <w:rFonts w:ascii="宋体" w:hAnsi="宋体" w:eastAsia="宋体" w:cs="宋体"/>
          <w:sz w:val="24"/>
          <w:szCs w:val="24"/>
        </w:rPr>
      </w:pPr>
      <w:r>
        <w:rPr>
          <w:rFonts w:hint="eastAsia" w:ascii="宋体" w:hAnsi="宋体" w:eastAsia="宋体" w:cs="宋体"/>
          <w:sz w:val="24"/>
          <w:szCs w:val="24"/>
        </w:rPr>
        <w:t>南通</w:t>
      </w:r>
      <w:r>
        <w:rPr>
          <w:rFonts w:hint="eastAsia" w:ascii="宋体" w:hAnsi="宋体" w:eastAsia="宋体" w:cs="宋体"/>
          <w:sz w:val="24"/>
          <w:szCs w:val="24"/>
          <w:lang w:eastAsia="zh-Hans"/>
        </w:rPr>
        <w:t>职业大学</w:t>
      </w:r>
      <w:r>
        <w:rPr>
          <w:rFonts w:hint="eastAsia" w:ascii="宋体" w:hAnsi="宋体" w:eastAsia="宋体" w:cs="宋体"/>
          <w:sz w:val="24"/>
          <w:szCs w:val="24"/>
        </w:rPr>
        <w:t>：</w:t>
      </w:r>
    </w:p>
    <w:p>
      <w:pPr>
        <w:snapToGrid w:val="0"/>
        <w:spacing w:line="360" w:lineRule="auto"/>
        <w:jc w:val="center"/>
        <w:rPr>
          <w:rFonts w:ascii="宋体" w:hAnsi="宋体" w:eastAsia="宋体" w:cs="宋体"/>
          <w:sz w:val="24"/>
          <w:szCs w:val="24"/>
        </w:rPr>
      </w:pPr>
      <w:r>
        <w:rPr>
          <w:rFonts w:hint="eastAsia" w:ascii="宋体" w:hAnsi="宋体" w:eastAsia="宋体" w:cs="宋体"/>
          <w:sz w:val="24"/>
          <w:szCs w:val="24"/>
          <w:u w:val="single"/>
        </w:rPr>
        <w:t xml:space="preserve">      先生／女士：</w:t>
      </w:r>
      <w:r>
        <w:rPr>
          <w:rFonts w:hint="eastAsia" w:ascii="宋体" w:hAnsi="宋体" w:eastAsia="宋体" w:cs="宋体"/>
          <w:sz w:val="24"/>
          <w:szCs w:val="24"/>
        </w:rPr>
        <w:t>现任我单位</w:t>
      </w:r>
      <w:r>
        <w:rPr>
          <w:rFonts w:hint="eastAsia" w:ascii="宋体" w:hAnsi="宋体" w:eastAsia="宋体" w:cs="宋体"/>
          <w:sz w:val="24"/>
          <w:szCs w:val="24"/>
          <w:u w:val="single"/>
        </w:rPr>
        <w:t>　　　　　　　</w:t>
      </w:r>
      <w:r>
        <w:rPr>
          <w:rFonts w:hint="eastAsia" w:ascii="宋体" w:hAnsi="宋体" w:eastAsia="宋体" w:cs="宋体"/>
          <w:sz w:val="24"/>
          <w:szCs w:val="24"/>
        </w:rPr>
        <w:t>职务，为法定代表人，特此证明。</w:t>
      </w:r>
    </w:p>
    <w:p>
      <w:pPr>
        <w:snapToGrid w:val="0"/>
        <w:spacing w:line="360" w:lineRule="auto"/>
        <w:jc w:val="left"/>
        <w:rPr>
          <w:rFonts w:ascii="宋体" w:hAnsi="宋体" w:eastAsia="宋体" w:cs="宋体"/>
          <w:sz w:val="24"/>
          <w:szCs w:val="24"/>
        </w:rPr>
      </w:pPr>
      <w:r>
        <w:rPr>
          <w:rFonts w:hint="eastAsia" w:ascii="宋体" w:hAnsi="宋体" w:eastAsia="宋体" w:cs="宋体"/>
          <w:sz w:val="24"/>
          <w:szCs w:val="24"/>
        </w:rPr>
        <w:t>身份证号码：</w:t>
      </w:r>
    </w:p>
    <w:p>
      <w:pPr>
        <w:snapToGrid w:val="0"/>
        <w:spacing w:line="420" w:lineRule="exact"/>
        <w:ind w:firstLine="484" w:firstLineChars="202"/>
        <w:jc w:val="right"/>
        <w:rPr>
          <w:rFonts w:ascii="宋体" w:hAnsi="宋体" w:eastAsia="宋体" w:cs="宋体"/>
          <w:sz w:val="24"/>
          <w:szCs w:val="24"/>
        </w:rPr>
      </w:pPr>
    </w:p>
    <w:p>
      <w:pPr>
        <w:snapToGrid w:val="0"/>
        <w:spacing w:line="420" w:lineRule="exact"/>
        <w:ind w:firstLine="484" w:firstLineChars="202"/>
        <w:jc w:val="right"/>
        <w:rPr>
          <w:rFonts w:ascii="宋体" w:hAnsi="宋体" w:eastAsia="宋体" w:cs="宋体"/>
          <w:sz w:val="24"/>
          <w:szCs w:val="24"/>
        </w:rPr>
      </w:pPr>
      <w:r>
        <w:rPr>
          <w:rFonts w:hint="eastAsia" w:ascii="宋体" w:hAnsi="宋体" w:eastAsia="宋体" w:cs="宋体"/>
          <w:sz w:val="24"/>
          <w:szCs w:val="24"/>
        </w:rPr>
        <w:t>供应商（盖章）</w:t>
      </w:r>
    </w:p>
    <w:p>
      <w:pPr>
        <w:snapToGrid w:val="0"/>
        <w:spacing w:line="420" w:lineRule="exact"/>
        <w:ind w:firstLine="484" w:firstLineChars="202"/>
        <w:jc w:val="right"/>
        <w:rPr>
          <w:rFonts w:ascii="宋体" w:hAnsi="宋体" w:eastAsia="宋体" w:cs="宋体"/>
          <w:bCs/>
          <w:sz w:val="24"/>
          <w:szCs w:val="24"/>
        </w:rPr>
      </w:pPr>
      <w:r>
        <w:rPr>
          <w:rFonts w:hint="eastAsia" w:ascii="宋体" w:hAnsi="宋体" w:eastAsia="宋体" w:cs="宋体"/>
          <w:bCs/>
          <w:sz w:val="24"/>
          <w:szCs w:val="24"/>
        </w:rPr>
        <w:t>年 月 日</w:t>
      </w:r>
    </w:p>
    <w:p>
      <w:pPr>
        <w:snapToGrid w:val="0"/>
        <w:spacing w:line="420" w:lineRule="exact"/>
        <w:jc w:val="center"/>
        <w:rPr>
          <w:rFonts w:ascii="宋体" w:hAnsi="宋体" w:eastAsia="宋体" w:cs="宋体"/>
          <w:sz w:val="24"/>
          <w:szCs w:val="24"/>
        </w:rPr>
      </w:pPr>
      <w:r>
        <w:rPr>
          <w:rFonts w:hint="eastAsia" w:ascii="宋体" w:hAnsi="宋体" w:eastAsia="宋体" w:cs="宋体"/>
          <w:sz w:val="24"/>
          <w:szCs w:val="24"/>
        </w:rPr>
        <w:t>注：提供法定代表人的身份证复印件</w:t>
      </w:r>
    </w:p>
    <w:p>
      <w:pPr>
        <w:snapToGrid w:val="0"/>
        <w:spacing w:line="420" w:lineRule="exact"/>
        <w:jc w:val="center"/>
        <w:rPr>
          <w:rFonts w:ascii="宋体" w:hAnsi="宋体" w:eastAsia="宋体" w:cs="宋体"/>
          <w:bCs/>
          <w:sz w:val="24"/>
          <w:szCs w:val="24"/>
          <w:lang w:eastAsia="zh-Hans"/>
        </w:rPr>
      </w:pPr>
      <w:r>
        <w:rPr>
          <w:rFonts w:hint="eastAsia" w:ascii="宋体" w:hAnsi="宋体" w:eastAsia="宋体" w:cs="宋体"/>
          <w:bCs/>
          <w:sz w:val="24"/>
          <w:szCs w:val="24"/>
          <w:lang w:eastAsia="zh-Hans"/>
        </w:rPr>
        <w:t>粘贴此处</w:t>
      </w:r>
    </w:p>
    <w:p>
      <w:pPr>
        <w:snapToGrid w:val="0"/>
        <w:spacing w:line="420" w:lineRule="exact"/>
        <w:jc w:val="center"/>
        <w:rPr>
          <w:rFonts w:ascii="宋体" w:hAnsi="宋体" w:eastAsia="宋体" w:cs="宋体"/>
          <w:bCs/>
          <w:sz w:val="24"/>
          <w:szCs w:val="24"/>
        </w:rPr>
      </w:pPr>
    </w:p>
    <w:p>
      <w:pPr>
        <w:snapToGrid w:val="0"/>
        <w:spacing w:line="420" w:lineRule="exact"/>
        <w:jc w:val="center"/>
        <w:rPr>
          <w:rFonts w:ascii="宋体" w:hAnsi="宋体" w:eastAsia="宋体" w:cs="宋体"/>
          <w:bCs/>
          <w:sz w:val="24"/>
          <w:szCs w:val="24"/>
        </w:rPr>
      </w:pPr>
    </w:p>
    <w:p>
      <w:pPr>
        <w:pStyle w:val="2"/>
        <w:rPr>
          <w:rFonts w:ascii="宋体" w:hAnsi="宋体" w:eastAsia="宋体" w:cs="宋体"/>
          <w:bCs/>
          <w:sz w:val="24"/>
          <w:szCs w:val="24"/>
        </w:rPr>
      </w:pPr>
    </w:p>
    <w:p>
      <w:pPr>
        <w:pStyle w:val="2"/>
        <w:rPr>
          <w:rFonts w:ascii="宋体" w:hAnsi="宋体" w:eastAsia="宋体" w:cs="宋体"/>
          <w:bCs/>
          <w:sz w:val="24"/>
          <w:szCs w:val="24"/>
        </w:rPr>
      </w:pPr>
    </w:p>
    <w:p>
      <w:pPr>
        <w:pStyle w:val="2"/>
        <w:rPr>
          <w:rFonts w:ascii="宋体" w:hAnsi="宋体" w:eastAsia="宋体" w:cs="宋体"/>
          <w:bCs/>
          <w:sz w:val="24"/>
          <w:szCs w:val="24"/>
        </w:rPr>
      </w:pPr>
    </w:p>
    <w:p>
      <w:pPr>
        <w:rPr>
          <w:rFonts w:ascii="宋体" w:hAnsi="宋体" w:eastAsia="宋体" w:cs="宋体"/>
          <w:bCs/>
          <w:sz w:val="24"/>
          <w:szCs w:val="24"/>
        </w:rPr>
      </w:pPr>
      <w:r>
        <w:rPr>
          <w:rFonts w:hint="eastAsia" w:ascii="宋体" w:hAnsi="宋体" w:eastAsia="宋体" w:cs="宋体"/>
          <w:bCs/>
          <w:sz w:val="24"/>
          <w:szCs w:val="24"/>
        </w:rPr>
        <w:br w:type="page"/>
      </w:r>
    </w:p>
    <w:p>
      <w:pPr>
        <w:snapToGrid w:val="0"/>
        <w:spacing w:line="420" w:lineRule="exact"/>
        <w:jc w:val="center"/>
        <w:rPr>
          <w:rFonts w:ascii="宋体" w:hAnsi="宋体" w:eastAsia="宋体" w:cs="宋体"/>
          <w:bCs/>
          <w:sz w:val="24"/>
          <w:szCs w:val="24"/>
        </w:rPr>
      </w:pPr>
      <w:r>
        <w:rPr>
          <w:rFonts w:hint="eastAsia" w:ascii="宋体" w:hAnsi="宋体" w:eastAsia="宋体" w:cs="宋体"/>
          <w:bCs/>
          <w:sz w:val="24"/>
          <w:szCs w:val="24"/>
        </w:rPr>
        <w:t>2、法定代表人授权委托书</w:t>
      </w:r>
    </w:p>
    <w:p>
      <w:pPr>
        <w:pStyle w:val="5"/>
        <w:kinsoku w:val="0"/>
        <w:topLinePunct/>
        <w:autoSpaceDE w:val="0"/>
        <w:autoSpaceDN w:val="0"/>
        <w:snapToGrid w:val="0"/>
        <w:spacing w:line="520" w:lineRule="exact"/>
        <w:ind w:right="210" w:firstLine="482"/>
        <w:rPr>
          <w:rFonts w:ascii="宋体" w:hAnsi="宋体" w:eastAsia="宋体" w:cs="宋体"/>
          <w:color w:val="000000"/>
          <w:szCs w:val="24"/>
        </w:rPr>
      </w:pPr>
      <w:r>
        <w:rPr>
          <w:rFonts w:hint="eastAsia" w:ascii="宋体" w:hAnsi="宋体" w:eastAsia="宋体" w:cs="宋体"/>
          <w:b/>
          <w:color w:val="000000"/>
          <w:szCs w:val="24"/>
        </w:rPr>
        <w:t>南通职业大学</w:t>
      </w:r>
      <w:r>
        <w:rPr>
          <w:rFonts w:hint="eastAsia" w:ascii="宋体" w:hAnsi="宋体" w:eastAsia="宋体" w:cs="宋体"/>
          <w:color w:val="000000"/>
          <w:szCs w:val="24"/>
        </w:rPr>
        <w:t>：</w:t>
      </w:r>
    </w:p>
    <w:p>
      <w:pPr>
        <w:pStyle w:val="5"/>
        <w:kinsoku w:val="0"/>
        <w:topLinePunct/>
        <w:autoSpaceDE w:val="0"/>
        <w:autoSpaceDN w:val="0"/>
        <w:snapToGrid w:val="0"/>
        <w:spacing w:line="520" w:lineRule="exact"/>
        <w:ind w:right="210" w:firstLine="480"/>
        <w:rPr>
          <w:rFonts w:ascii="宋体" w:hAnsi="宋体" w:eastAsia="宋体" w:cs="宋体"/>
          <w:color w:val="000000"/>
          <w:szCs w:val="24"/>
        </w:rPr>
      </w:pPr>
      <w:r>
        <w:rPr>
          <w:rFonts w:hint="eastAsia" w:ascii="宋体" w:hAnsi="宋体" w:eastAsia="宋体" w:cs="宋体"/>
          <w:color w:val="000000"/>
          <w:szCs w:val="24"/>
        </w:rPr>
        <w:t xml:space="preserve"> 兹委托</w:t>
      </w:r>
      <w:r>
        <w:rPr>
          <w:rFonts w:hint="eastAsia" w:ascii="宋体" w:hAnsi="宋体" w:eastAsia="宋体" w:cs="宋体"/>
          <w:color w:val="000000"/>
          <w:szCs w:val="24"/>
          <w:u w:val="single"/>
        </w:rPr>
        <w:t xml:space="preserve">      </w:t>
      </w:r>
      <w:r>
        <w:rPr>
          <w:rFonts w:hint="eastAsia" w:ascii="宋体" w:hAnsi="宋体" w:eastAsia="宋体" w:cs="宋体"/>
          <w:color w:val="000000"/>
          <w:szCs w:val="24"/>
        </w:rPr>
        <w:t>参加贵单位组织的</w:t>
      </w:r>
      <w:r>
        <w:rPr>
          <w:rFonts w:hint="eastAsia" w:ascii="宋体" w:hAnsi="宋体" w:eastAsia="宋体" w:cs="宋体"/>
          <w:color w:val="000000"/>
          <w:szCs w:val="24"/>
          <w:u w:val="single"/>
        </w:rPr>
        <w:t xml:space="preserve">           </w:t>
      </w:r>
      <w:r>
        <w:rPr>
          <w:rFonts w:hint="eastAsia" w:ascii="宋体" w:hAnsi="宋体" w:eastAsia="宋体" w:cs="宋体"/>
          <w:color w:val="000000"/>
          <w:szCs w:val="24"/>
        </w:rPr>
        <w:t>询价活动，全权代表我单位处理有关事宜。</w:t>
      </w:r>
    </w:p>
    <w:p>
      <w:pPr>
        <w:pStyle w:val="5"/>
        <w:kinsoku w:val="0"/>
        <w:topLinePunct/>
        <w:autoSpaceDE w:val="0"/>
        <w:autoSpaceDN w:val="0"/>
        <w:snapToGrid w:val="0"/>
        <w:spacing w:line="520" w:lineRule="exact"/>
        <w:ind w:left="705" w:right="210" w:firstLine="480"/>
        <w:rPr>
          <w:rFonts w:ascii="宋体" w:hAnsi="宋体" w:eastAsia="宋体" w:cs="宋体"/>
          <w:color w:val="000000"/>
          <w:szCs w:val="24"/>
        </w:rPr>
      </w:pPr>
      <w:r>
        <w:rPr>
          <w:rFonts w:hint="eastAsia" w:ascii="宋体" w:hAnsi="宋体" w:eastAsia="宋体" w:cs="宋体"/>
          <w:color w:val="000000"/>
          <w:szCs w:val="24"/>
        </w:rPr>
        <w:t>全权代表情况：</w:t>
      </w:r>
    </w:p>
    <w:p>
      <w:pPr>
        <w:pStyle w:val="5"/>
        <w:kinsoku w:val="0"/>
        <w:topLinePunct/>
        <w:autoSpaceDE w:val="0"/>
        <w:autoSpaceDN w:val="0"/>
        <w:snapToGrid w:val="0"/>
        <w:spacing w:line="520" w:lineRule="exact"/>
        <w:ind w:left="705" w:right="210" w:firstLine="480"/>
        <w:rPr>
          <w:rFonts w:ascii="宋体" w:hAnsi="宋体" w:eastAsia="宋体" w:cs="宋体"/>
          <w:color w:val="000000"/>
          <w:szCs w:val="24"/>
        </w:rPr>
      </w:pPr>
      <w:r>
        <w:rPr>
          <w:rFonts w:hint="eastAsia" w:ascii="宋体" w:hAnsi="宋体" w:eastAsia="宋体" w:cs="宋体"/>
          <w:color w:val="000000"/>
          <w:szCs w:val="24"/>
        </w:rPr>
        <w:t>姓名：        性别：      年龄：     职务：</w:t>
      </w:r>
    </w:p>
    <w:p>
      <w:pPr>
        <w:pStyle w:val="5"/>
        <w:kinsoku w:val="0"/>
        <w:topLinePunct/>
        <w:autoSpaceDE w:val="0"/>
        <w:autoSpaceDN w:val="0"/>
        <w:snapToGrid w:val="0"/>
        <w:spacing w:line="520" w:lineRule="exact"/>
        <w:ind w:left="705" w:right="210" w:firstLine="480"/>
        <w:rPr>
          <w:rFonts w:ascii="宋体" w:hAnsi="宋体" w:eastAsia="宋体" w:cs="宋体"/>
          <w:color w:val="000000"/>
          <w:szCs w:val="24"/>
        </w:rPr>
      </w:pPr>
      <w:r>
        <w:rPr>
          <w:rFonts w:hint="eastAsia" w:ascii="宋体" w:hAnsi="宋体" w:eastAsia="宋体" w:cs="宋体"/>
          <w:color w:val="000000"/>
          <w:szCs w:val="24"/>
        </w:rPr>
        <w:t>身份证号码：</w:t>
      </w:r>
    </w:p>
    <w:p>
      <w:pPr>
        <w:pStyle w:val="5"/>
        <w:kinsoku w:val="0"/>
        <w:topLinePunct/>
        <w:autoSpaceDE w:val="0"/>
        <w:autoSpaceDN w:val="0"/>
        <w:snapToGrid w:val="0"/>
        <w:spacing w:line="520" w:lineRule="exact"/>
        <w:ind w:left="705" w:right="210" w:firstLine="480"/>
        <w:rPr>
          <w:rFonts w:ascii="宋体" w:hAnsi="宋体" w:eastAsia="宋体" w:cs="宋体"/>
          <w:color w:val="000000"/>
          <w:szCs w:val="24"/>
        </w:rPr>
      </w:pPr>
      <w:r>
        <w:rPr>
          <w:rFonts w:hint="eastAsia" w:ascii="宋体" w:hAnsi="宋体" w:eastAsia="宋体" w:cs="宋体"/>
          <w:color w:val="000000"/>
          <w:szCs w:val="24"/>
        </w:rPr>
        <w:t>详细通讯地址：</w:t>
      </w:r>
    </w:p>
    <w:p>
      <w:pPr>
        <w:pStyle w:val="5"/>
        <w:kinsoku w:val="0"/>
        <w:topLinePunct/>
        <w:autoSpaceDE w:val="0"/>
        <w:autoSpaceDN w:val="0"/>
        <w:snapToGrid w:val="0"/>
        <w:spacing w:line="520" w:lineRule="exact"/>
        <w:ind w:left="705" w:right="210" w:firstLine="480"/>
        <w:rPr>
          <w:rFonts w:ascii="宋体" w:hAnsi="宋体" w:eastAsia="宋体" w:cs="宋体"/>
          <w:color w:val="000000"/>
          <w:szCs w:val="24"/>
        </w:rPr>
      </w:pPr>
      <w:r>
        <w:rPr>
          <w:rFonts w:hint="eastAsia" w:ascii="宋体" w:hAnsi="宋体" w:eastAsia="宋体" w:cs="宋体"/>
          <w:color w:val="000000"/>
          <w:szCs w:val="24"/>
        </w:rPr>
        <w:t>电话/手机：                       传真：</w:t>
      </w:r>
    </w:p>
    <w:p>
      <w:pPr>
        <w:pStyle w:val="5"/>
        <w:kinsoku w:val="0"/>
        <w:topLinePunct/>
        <w:autoSpaceDE w:val="0"/>
        <w:autoSpaceDN w:val="0"/>
        <w:snapToGrid w:val="0"/>
        <w:spacing w:line="520" w:lineRule="exact"/>
        <w:ind w:left="705" w:right="210" w:firstLine="480"/>
        <w:rPr>
          <w:rFonts w:ascii="宋体" w:hAnsi="宋体" w:eastAsia="宋体" w:cs="宋体"/>
          <w:color w:val="000000"/>
          <w:szCs w:val="24"/>
        </w:rPr>
      </w:pPr>
      <w:r>
        <w:rPr>
          <w:rFonts w:hint="eastAsia" w:ascii="宋体" w:hAnsi="宋体" w:eastAsia="宋体" w:cs="宋体"/>
          <w:color w:val="000000"/>
          <w:szCs w:val="24"/>
        </w:rPr>
        <w:t>邮政编码：</w:t>
      </w:r>
    </w:p>
    <w:p>
      <w:pPr>
        <w:pStyle w:val="5"/>
        <w:kinsoku w:val="0"/>
        <w:topLinePunct/>
        <w:autoSpaceDE w:val="0"/>
        <w:autoSpaceDN w:val="0"/>
        <w:snapToGrid w:val="0"/>
        <w:spacing w:line="520" w:lineRule="exact"/>
        <w:ind w:left="705" w:right="210" w:firstLine="480"/>
        <w:rPr>
          <w:rFonts w:ascii="宋体" w:hAnsi="宋体" w:eastAsia="宋体" w:cs="宋体"/>
          <w:color w:val="000000"/>
          <w:szCs w:val="24"/>
        </w:rPr>
      </w:pPr>
    </w:p>
    <w:p>
      <w:pPr>
        <w:pStyle w:val="5"/>
        <w:kinsoku w:val="0"/>
        <w:topLinePunct/>
        <w:autoSpaceDE w:val="0"/>
        <w:autoSpaceDN w:val="0"/>
        <w:snapToGrid w:val="0"/>
        <w:spacing w:line="520" w:lineRule="exact"/>
        <w:ind w:left="705" w:right="210" w:firstLine="480"/>
        <w:rPr>
          <w:rFonts w:ascii="宋体" w:hAnsi="宋体" w:eastAsia="宋体" w:cs="宋体"/>
          <w:color w:val="000000"/>
          <w:szCs w:val="24"/>
        </w:rPr>
      </w:pPr>
      <w:r>
        <w:rPr>
          <w:rFonts w:hint="eastAsia" w:ascii="宋体" w:hAnsi="宋体" w:eastAsia="宋体" w:cs="宋体"/>
          <w:color w:val="000000"/>
          <w:szCs w:val="24"/>
        </w:rPr>
        <w:t>单位名称（公章）                   法定代表人（签字）</w:t>
      </w:r>
    </w:p>
    <w:p>
      <w:pPr>
        <w:pStyle w:val="5"/>
        <w:kinsoku w:val="0"/>
        <w:topLinePunct/>
        <w:autoSpaceDE w:val="0"/>
        <w:autoSpaceDN w:val="0"/>
        <w:snapToGrid w:val="0"/>
        <w:spacing w:line="520" w:lineRule="exact"/>
        <w:ind w:left="705" w:right="210" w:firstLine="480"/>
        <w:rPr>
          <w:rFonts w:ascii="宋体" w:hAnsi="宋体" w:eastAsia="宋体" w:cs="宋体"/>
          <w:color w:val="000000"/>
          <w:szCs w:val="24"/>
        </w:rPr>
      </w:pPr>
      <w:r>
        <w:rPr>
          <w:rFonts w:hint="eastAsia" w:ascii="宋体" w:hAnsi="宋体" w:eastAsia="宋体" w:cs="宋体"/>
          <w:color w:val="000000"/>
          <w:szCs w:val="24"/>
        </w:rPr>
        <w:t xml:space="preserve">   年   月   日                        年   月   日</w:t>
      </w:r>
    </w:p>
    <w:p>
      <w:pPr>
        <w:pStyle w:val="5"/>
        <w:kinsoku w:val="0"/>
        <w:topLinePunct/>
        <w:autoSpaceDE w:val="0"/>
        <w:autoSpaceDN w:val="0"/>
        <w:snapToGrid w:val="0"/>
        <w:spacing w:line="520" w:lineRule="exact"/>
        <w:ind w:left="705" w:right="210" w:firstLine="480"/>
        <w:rPr>
          <w:rFonts w:ascii="宋体" w:hAnsi="宋体" w:eastAsia="宋体" w:cs="宋体"/>
          <w:szCs w:val="24"/>
        </w:rPr>
      </w:pPr>
      <w:r>
        <w:rPr>
          <w:rFonts w:hint="eastAsia" w:ascii="宋体" w:hAnsi="宋体" w:eastAsia="宋体" w:cs="宋体"/>
          <w:szCs w:val="24"/>
          <w:lang w:eastAsia="zh-Hans"/>
        </w:rPr>
        <w:t>授权委托人</w:t>
      </w:r>
      <w:r>
        <w:rPr>
          <w:rFonts w:hint="eastAsia" w:ascii="宋体" w:hAnsi="宋体" w:eastAsia="宋体" w:cs="宋体"/>
          <w:szCs w:val="24"/>
        </w:rPr>
        <w:t>身份证复印件：</w:t>
      </w:r>
    </w:p>
    <w:p>
      <w:pPr>
        <w:pStyle w:val="5"/>
        <w:kinsoku w:val="0"/>
        <w:topLinePunct/>
        <w:autoSpaceDE w:val="0"/>
        <w:autoSpaceDN w:val="0"/>
        <w:snapToGrid w:val="0"/>
        <w:spacing w:line="520" w:lineRule="exact"/>
        <w:ind w:left="705" w:right="210" w:firstLine="480"/>
        <w:rPr>
          <w:rFonts w:ascii="宋体" w:hAnsi="宋体" w:eastAsia="宋体" w:cs="宋体"/>
          <w:szCs w:val="24"/>
        </w:rPr>
      </w:pPr>
    </w:p>
    <w:p>
      <w:pPr>
        <w:pStyle w:val="5"/>
        <w:kinsoku w:val="0"/>
        <w:topLinePunct/>
        <w:autoSpaceDE w:val="0"/>
        <w:autoSpaceDN w:val="0"/>
        <w:snapToGrid w:val="0"/>
        <w:spacing w:line="520" w:lineRule="exact"/>
        <w:ind w:left="705" w:right="210" w:firstLine="480"/>
        <w:rPr>
          <w:rFonts w:ascii="宋体" w:hAnsi="宋体" w:eastAsia="宋体" w:cs="宋体"/>
          <w:szCs w:val="24"/>
        </w:rPr>
      </w:pPr>
    </w:p>
    <w:p>
      <w:pPr>
        <w:pStyle w:val="5"/>
        <w:kinsoku w:val="0"/>
        <w:topLinePunct/>
        <w:autoSpaceDE w:val="0"/>
        <w:autoSpaceDN w:val="0"/>
        <w:snapToGrid w:val="0"/>
        <w:spacing w:line="520" w:lineRule="exact"/>
        <w:ind w:left="705" w:right="210" w:firstLine="480"/>
        <w:rPr>
          <w:rFonts w:ascii="宋体" w:hAnsi="宋体" w:eastAsia="宋体" w:cs="宋体"/>
          <w:szCs w:val="24"/>
          <w:lang w:eastAsia="zh-Hans"/>
        </w:rPr>
      </w:pPr>
      <w:r>
        <w:rPr>
          <w:rFonts w:hint="eastAsia" w:ascii="宋体" w:hAnsi="宋体" w:eastAsia="宋体" w:cs="宋体"/>
          <w:szCs w:val="24"/>
          <w:lang w:eastAsia="zh-Hans"/>
        </w:rPr>
        <w:t>法定代表人身份证复印件：</w:t>
      </w:r>
    </w:p>
    <w:p>
      <w:pPr>
        <w:rPr>
          <w:rFonts w:ascii="宋体" w:hAnsi="宋体" w:eastAsia="宋体" w:cs="宋体"/>
          <w:bCs/>
          <w:sz w:val="24"/>
          <w:szCs w:val="24"/>
        </w:rPr>
      </w:pPr>
      <w:r>
        <w:rPr>
          <w:rFonts w:hint="eastAsia" w:ascii="宋体" w:hAnsi="宋体" w:eastAsia="宋体" w:cs="宋体"/>
          <w:bCs/>
          <w:sz w:val="24"/>
          <w:szCs w:val="24"/>
        </w:rPr>
        <w:br w:type="page"/>
      </w:r>
    </w:p>
    <w:p>
      <w:pPr>
        <w:snapToGrid w:val="0"/>
        <w:spacing w:line="420" w:lineRule="exact"/>
        <w:jc w:val="center"/>
        <w:rPr>
          <w:rFonts w:ascii="宋体" w:hAnsi="宋体" w:eastAsia="宋体" w:cs="宋体"/>
          <w:bCs/>
          <w:sz w:val="24"/>
          <w:szCs w:val="24"/>
        </w:rPr>
      </w:pPr>
      <w:r>
        <w:rPr>
          <w:rFonts w:hint="eastAsia" w:ascii="宋体" w:hAnsi="宋体" w:eastAsia="宋体" w:cs="宋体"/>
          <w:bCs/>
          <w:sz w:val="24"/>
          <w:szCs w:val="24"/>
        </w:rPr>
        <w:t>3、无重大违法记录声明</w:t>
      </w:r>
    </w:p>
    <w:p>
      <w:pPr>
        <w:snapToGrid w:val="0"/>
        <w:spacing w:line="360" w:lineRule="auto"/>
        <w:rPr>
          <w:rFonts w:ascii="宋体" w:hAnsi="宋体" w:eastAsia="宋体" w:cs="宋体"/>
          <w:bCs/>
          <w:sz w:val="24"/>
          <w:szCs w:val="24"/>
        </w:rPr>
      </w:pPr>
      <w:r>
        <w:rPr>
          <w:rFonts w:hint="eastAsia" w:ascii="宋体" w:hAnsi="宋体" w:eastAsia="宋体" w:cs="宋体"/>
          <w:sz w:val="24"/>
          <w:szCs w:val="24"/>
        </w:rPr>
        <w:t>南通</w:t>
      </w:r>
      <w:r>
        <w:rPr>
          <w:rFonts w:hint="eastAsia" w:ascii="宋体" w:hAnsi="宋体" w:eastAsia="宋体" w:cs="宋体"/>
          <w:sz w:val="24"/>
          <w:szCs w:val="24"/>
          <w:lang w:eastAsia="zh-Hans"/>
        </w:rPr>
        <w:t>职业大学</w:t>
      </w:r>
      <w:r>
        <w:rPr>
          <w:rFonts w:hint="eastAsia" w:ascii="宋体" w:hAnsi="宋体" w:eastAsia="宋体" w:cs="宋体"/>
          <w:bCs/>
          <w:sz w:val="24"/>
          <w:szCs w:val="24"/>
        </w:rPr>
        <w:t>：</w:t>
      </w:r>
    </w:p>
    <w:p>
      <w:pPr>
        <w:spacing w:line="360" w:lineRule="auto"/>
        <w:rPr>
          <w:rFonts w:ascii="宋体" w:hAnsi="宋体" w:eastAsia="宋体" w:cs="宋体"/>
          <w:sz w:val="24"/>
          <w:szCs w:val="24"/>
        </w:rPr>
      </w:pPr>
      <w:r>
        <w:rPr>
          <w:rFonts w:hint="eastAsia" w:ascii="宋体" w:hAnsi="宋体" w:eastAsia="宋体" w:cs="宋体"/>
          <w:sz w:val="24"/>
          <w:szCs w:val="24"/>
        </w:rPr>
        <w:t xml:space="preserve">    我单位</w:t>
      </w:r>
      <w:r>
        <w:rPr>
          <w:rFonts w:hint="eastAsia" w:ascii="宋体" w:hAnsi="宋体" w:eastAsia="宋体" w:cs="宋体"/>
          <w:sz w:val="24"/>
          <w:szCs w:val="24"/>
          <w:u w:val="single"/>
        </w:rPr>
        <w:t xml:space="preserve">                                       </w:t>
      </w:r>
      <w:r>
        <w:rPr>
          <w:rFonts w:hint="eastAsia" w:ascii="宋体" w:hAnsi="宋体" w:eastAsia="宋体" w:cs="宋体"/>
          <w:sz w:val="24"/>
          <w:szCs w:val="24"/>
        </w:rPr>
        <w:t>（供应商名称）郑重声明：</w:t>
      </w:r>
    </w:p>
    <w:p>
      <w:pPr>
        <w:spacing w:line="360" w:lineRule="auto"/>
        <w:rPr>
          <w:rFonts w:ascii="宋体" w:hAnsi="宋体" w:eastAsia="宋体" w:cs="宋体"/>
          <w:sz w:val="24"/>
          <w:szCs w:val="24"/>
        </w:rPr>
      </w:pPr>
      <w:r>
        <w:rPr>
          <w:rFonts w:hint="eastAsia" w:ascii="宋体" w:hAnsi="宋体" w:eastAsia="宋体" w:cs="宋体"/>
          <w:sz w:val="24"/>
          <w:szCs w:val="24"/>
        </w:rPr>
        <w:t xml:space="preserve">    参加采购活动前3年内在经营活动中</w:t>
      </w:r>
      <w:r>
        <w:rPr>
          <w:rFonts w:hint="eastAsia" w:ascii="宋体" w:hAnsi="宋体" w:eastAsia="宋体" w:cs="宋体"/>
          <w:sz w:val="24"/>
          <w:szCs w:val="24"/>
          <w:u w:val="single"/>
        </w:rPr>
        <w:t xml:space="preserve">        </w:t>
      </w:r>
      <w:r>
        <w:rPr>
          <w:rFonts w:hint="eastAsia" w:ascii="宋体" w:hAnsi="宋体" w:eastAsia="宋体" w:cs="宋体"/>
          <w:sz w:val="24"/>
          <w:szCs w:val="24"/>
        </w:rPr>
        <w:t>（在下划线上如实填写：有或没有）重大违法记录。</w:t>
      </w:r>
    </w:p>
    <w:p>
      <w:pPr>
        <w:spacing w:line="360" w:lineRule="auto"/>
        <w:ind w:firstLine="480"/>
        <w:rPr>
          <w:rFonts w:ascii="宋体" w:hAnsi="宋体" w:eastAsia="宋体" w:cs="宋体"/>
          <w:sz w:val="24"/>
          <w:szCs w:val="24"/>
        </w:rPr>
      </w:pPr>
      <w:r>
        <w:rPr>
          <w:rFonts w:hint="eastAsia" w:ascii="宋体" w:hAnsi="宋体" w:eastAsia="宋体" w:cs="宋体"/>
          <w:sz w:val="24"/>
          <w:szCs w:val="24"/>
        </w:rPr>
        <w:t>（说明：所称重大违法记录，是指供应商因违法经营受到刑事处罚或者责令停产停业、吊销许可证或者执照、较大数额罚款等行政处罚。）</w:t>
      </w:r>
    </w:p>
    <w:p>
      <w:pPr>
        <w:pStyle w:val="2"/>
        <w:ind w:firstLine="480"/>
        <w:rPr>
          <w:rFonts w:ascii="宋体" w:hAnsi="宋体" w:eastAsia="宋体" w:cs="宋体"/>
          <w:sz w:val="24"/>
          <w:szCs w:val="24"/>
        </w:rPr>
      </w:pPr>
    </w:p>
    <w:p>
      <w:pPr>
        <w:spacing w:line="420" w:lineRule="exact"/>
        <w:rPr>
          <w:rFonts w:ascii="宋体" w:hAnsi="宋体" w:eastAsia="宋体" w:cs="宋体"/>
          <w:sz w:val="24"/>
          <w:szCs w:val="24"/>
        </w:rPr>
      </w:pPr>
      <w:r>
        <w:rPr>
          <w:rFonts w:hint="eastAsia" w:ascii="宋体" w:hAnsi="宋体" w:eastAsia="宋体" w:cs="宋体"/>
          <w:sz w:val="24"/>
          <w:szCs w:val="24"/>
        </w:rPr>
        <w:t xml:space="preserve">                                                        声明人：（公章）</w:t>
      </w:r>
    </w:p>
    <w:p>
      <w:pPr>
        <w:spacing w:line="420" w:lineRule="exact"/>
        <w:jc w:val="right"/>
        <w:rPr>
          <w:rFonts w:ascii="宋体" w:hAnsi="宋体" w:eastAsia="宋体" w:cs="宋体"/>
          <w:sz w:val="24"/>
          <w:szCs w:val="24"/>
        </w:rPr>
      </w:pPr>
      <w:r>
        <w:rPr>
          <w:rFonts w:hint="eastAsia" w:ascii="宋体" w:hAnsi="宋体" w:eastAsia="宋体" w:cs="宋体"/>
          <w:sz w:val="24"/>
          <w:szCs w:val="24"/>
        </w:rPr>
        <w:t xml:space="preserve">                                                   年     月    日</w:t>
      </w:r>
    </w:p>
    <w:p>
      <w:pPr>
        <w:spacing w:line="420" w:lineRule="exact"/>
        <w:jc w:val="right"/>
        <w:rPr>
          <w:rFonts w:ascii="宋体" w:hAnsi="宋体" w:eastAsia="宋体" w:cs="宋体"/>
          <w:sz w:val="24"/>
          <w:szCs w:val="24"/>
        </w:rPr>
      </w:pPr>
    </w:p>
    <w:p>
      <w:pPr>
        <w:snapToGrid w:val="0"/>
        <w:spacing w:line="420" w:lineRule="exact"/>
        <w:jc w:val="center"/>
        <w:rPr>
          <w:rFonts w:ascii="宋体" w:hAnsi="宋体" w:eastAsia="宋体" w:cs="宋体"/>
          <w:bCs/>
          <w:sz w:val="24"/>
          <w:szCs w:val="24"/>
        </w:rPr>
      </w:pPr>
    </w:p>
    <w:p>
      <w:pPr>
        <w:snapToGrid w:val="0"/>
        <w:spacing w:line="420" w:lineRule="exact"/>
        <w:jc w:val="center"/>
        <w:rPr>
          <w:rFonts w:ascii="宋体" w:hAnsi="宋体" w:eastAsia="宋体" w:cs="宋体"/>
          <w:bCs/>
          <w:sz w:val="24"/>
          <w:szCs w:val="24"/>
        </w:rPr>
      </w:pPr>
    </w:p>
    <w:p>
      <w:pPr>
        <w:snapToGrid w:val="0"/>
        <w:spacing w:line="420" w:lineRule="exact"/>
        <w:jc w:val="center"/>
        <w:rPr>
          <w:rFonts w:ascii="宋体" w:hAnsi="宋体" w:eastAsia="宋体" w:cs="宋体"/>
          <w:bCs/>
          <w:sz w:val="24"/>
          <w:szCs w:val="24"/>
        </w:rPr>
      </w:pPr>
    </w:p>
    <w:p>
      <w:pPr>
        <w:pStyle w:val="2"/>
        <w:rPr>
          <w:rFonts w:ascii="宋体" w:hAnsi="宋体" w:eastAsia="宋体" w:cs="宋体"/>
          <w:sz w:val="24"/>
          <w:szCs w:val="24"/>
        </w:rPr>
      </w:pPr>
    </w:p>
    <w:p>
      <w:pPr>
        <w:snapToGrid w:val="0"/>
        <w:spacing w:line="420" w:lineRule="exact"/>
        <w:jc w:val="center"/>
        <w:rPr>
          <w:rFonts w:ascii="宋体" w:hAnsi="宋体" w:eastAsia="宋体" w:cs="宋体"/>
          <w:bCs/>
          <w:sz w:val="24"/>
          <w:szCs w:val="24"/>
        </w:rPr>
      </w:pPr>
    </w:p>
    <w:p>
      <w:pPr>
        <w:rPr>
          <w:rFonts w:ascii="宋体" w:hAnsi="宋体" w:eastAsia="宋体" w:cs="宋体"/>
          <w:bCs/>
          <w:sz w:val="24"/>
          <w:szCs w:val="24"/>
        </w:rPr>
      </w:pPr>
      <w:r>
        <w:rPr>
          <w:rFonts w:hint="eastAsia" w:ascii="宋体" w:hAnsi="宋体" w:eastAsia="宋体" w:cs="宋体"/>
          <w:bCs/>
          <w:sz w:val="24"/>
          <w:szCs w:val="24"/>
        </w:rPr>
        <w:br w:type="page"/>
      </w:r>
    </w:p>
    <w:p>
      <w:pPr>
        <w:spacing w:line="520" w:lineRule="exact"/>
        <w:jc w:val="center"/>
        <w:rPr>
          <w:rFonts w:ascii="宋体" w:hAnsi="宋体" w:eastAsia="宋体" w:cs="宋体"/>
          <w:b/>
          <w:color w:val="000000"/>
          <w:sz w:val="24"/>
          <w:szCs w:val="24"/>
          <w:lang w:eastAsia="zh-Hans"/>
        </w:rPr>
      </w:pPr>
      <w:r>
        <w:rPr>
          <w:rFonts w:hint="eastAsia" w:ascii="宋体" w:hAnsi="宋体" w:eastAsia="宋体" w:cs="宋体"/>
          <w:bCs/>
          <w:sz w:val="24"/>
          <w:szCs w:val="24"/>
        </w:rPr>
        <w:t>4、</w:t>
      </w:r>
      <w:r>
        <w:rPr>
          <w:rFonts w:hint="eastAsia" w:ascii="宋体" w:hAnsi="宋体" w:eastAsia="宋体" w:cs="宋体"/>
          <w:b/>
          <w:color w:val="000000"/>
          <w:sz w:val="24"/>
          <w:szCs w:val="24"/>
        </w:rPr>
        <w:t>投标声明</w:t>
      </w:r>
      <w:r>
        <w:rPr>
          <w:rFonts w:hint="eastAsia" w:ascii="宋体" w:hAnsi="宋体" w:eastAsia="宋体" w:cs="宋体"/>
          <w:b/>
          <w:color w:val="000000"/>
          <w:sz w:val="24"/>
          <w:szCs w:val="24"/>
          <w:lang w:eastAsia="zh-Hans"/>
        </w:rPr>
        <w:t>函</w:t>
      </w:r>
    </w:p>
    <w:p>
      <w:pPr>
        <w:pStyle w:val="5"/>
        <w:kinsoku w:val="0"/>
        <w:topLinePunct/>
        <w:autoSpaceDE w:val="0"/>
        <w:autoSpaceDN w:val="0"/>
        <w:snapToGrid w:val="0"/>
        <w:spacing w:line="520" w:lineRule="exact"/>
        <w:ind w:right="210" w:firstLine="480"/>
        <w:rPr>
          <w:rFonts w:ascii="宋体" w:hAnsi="宋体" w:eastAsia="宋体" w:cs="宋体"/>
          <w:color w:val="000000"/>
          <w:szCs w:val="24"/>
        </w:rPr>
      </w:pPr>
      <w:r>
        <w:rPr>
          <w:rFonts w:hint="eastAsia" w:ascii="宋体" w:hAnsi="宋体" w:eastAsia="宋体" w:cs="宋体"/>
          <w:color w:val="000000"/>
          <w:szCs w:val="24"/>
        </w:rPr>
        <w:t>南通职业大学：</w:t>
      </w:r>
    </w:p>
    <w:p>
      <w:pPr>
        <w:pStyle w:val="5"/>
        <w:kinsoku w:val="0"/>
        <w:topLinePunct/>
        <w:autoSpaceDE w:val="0"/>
        <w:autoSpaceDN w:val="0"/>
        <w:snapToGrid w:val="0"/>
        <w:spacing w:line="520" w:lineRule="exact"/>
        <w:ind w:right="210" w:firstLine="480"/>
        <w:rPr>
          <w:rFonts w:ascii="宋体" w:hAnsi="宋体" w:eastAsia="宋体" w:cs="宋体"/>
          <w:color w:val="000000"/>
          <w:szCs w:val="24"/>
        </w:rPr>
      </w:pPr>
      <w:r>
        <w:rPr>
          <w:rFonts w:hint="eastAsia" w:ascii="宋体" w:hAnsi="宋体" w:eastAsia="宋体" w:cs="宋体"/>
          <w:color w:val="000000"/>
          <w:szCs w:val="24"/>
        </w:rPr>
        <w:t xml:space="preserve"> 我单位决定参加本次投标，并声明：</w:t>
      </w:r>
    </w:p>
    <w:p>
      <w:pPr>
        <w:pStyle w:val="5"/>
        <w:numPr>
          <w:ilvl w:val="0"/>
          <w:numId w:val="4"/>
        </w:numPr>
        <w:kinsoku w:val="0"/>
        <w:topLinePunct/>
        <w:autoSpaceDE w:val="0"/>
        <w:autoSpaceDN w:val="0"/>
        <w:snapToGrid w:val="0"/>
        <w:spacing w:line="520" w:lineRule="exact"/>
        <w:ind w:right="210" w:firstLineChars="0"/>
        <w:rPr>
          <w:rFonts w:ascii="宋体" w:hAnsi="宋体" w:eastAsia="宋体" w:cs="宋体"/>
          <w:color w:val="000000"/>
          <w:szCs w:val="24"/>
        </w:rPr>
      </w:pPr>
      <w:r>
        <w:rPr>
          <w:rFonts w:hint="eastAsia" w:ascii="宋体" w:hAnsi="宋体" w:eastAsia="宋体" w:cs="宋体"/>
          <w:color w:val="000000"/>
          <w:szCs w:val="24"/>
        </w:rPr>
        <w:t>我方同意本询价文件的解释权归属南通职业大学；</w:t>
      </w:r>
    </w:p>
    <w:p>
      <w:pPr>
        <w:pStyle w:val="5"/>
        <w:numPr>
          <w:ilvl w:val="0"/>
          <w:numId w:val="4"/>
        </w:numPr>
        <w:kinsoku w:val="0"/>
        <w:topLinePunct/>
        <w:autoSpaceDE w:val="0"/>
        <w:autoSpaceDN w:val="0"/>
        <w:snapToGrid w:val="0"/>
        <w:spacing w:line="520" w:lineRule="exact"/>
        <w:ind w:right="210" w:firstLineChars="0"/>
        <w:rPr>
          <w:rFonts w:ascii="宋体" w:hAnsi="宋体" w:eastAsia="宋体" w:cs="宋体"/>
          <w:color w:val="000000"/>
          <w:szCs w:val="24"/>
        </w:rPr>
      </w:pPr>
      <w:r>
        <w:rPr>
          <w:rFonts w:hint="eastAsia" w:ascii="宋体" w:hAnsi="宋体" w:eastAsia="宋体" w:cs="宋体"/>
          <w:color w:val="000000"/>
          <w:szCs w:val="24"/>
        </w:rPr>
        <w:t>我方愿意按照询价文件的全部要求进行投标；</w:t>
      </w:r>
    </w:p>
    <w:p>
      <w:pPr>
        <w:pStyle w:val="5"/>
        <w:numPr>
          <w:ilvl w:val="0"/>
          <w:numId w:val="4"/>
        </w:numPr>
        <w:kinsoku w:val="0"/>
        <w:topLinePunct/>
        <w:autoSpaceDE w:val="0"/>
        <w:autoSpaceDN w:val="0"/>
        <w:snapToGrid w:val="0"/>
        <w:spacing w:line="520" w:lineRule="exact"/>
        <w:ind w:right="210" w:firstLineChars="0"/>
        <w:rPr>
          <w:rFonts w:ascii="宋体" w:hAnsi="宋体" w:eastAsia="宋体" w:cs="宋体"/>
          <w:color w:val="000000"/>
          <w:szCs w:val="24"/>
        </w:rPr>
      </w:pPr>
      <w:r>
        <w:rPr>
          <w:rFonts w:hint="eastAsia" w:ascii="宋体" w:hAnsi="宋体" w:eastAsia="宋体" w:cs="宋体"/>
          <w:color w:val="000000"/>
          <w:szCs w:val="24"/>
        </w:rPr>
        <w:t>我方完全同意放弃对询价文件有误解的辩解权利；</w:t>
      </w:r>
    </w:p>
    <w:p>
      <w:pPr>
        <w:pStyle w:val="5"/>
        <w:numPr>
          <w:ilvl w:val="0"/>
          <w:numId w:val="4"/>
        </w:numPr>
        <w:kinsoku w:val="0"/>
        <w:topLinePunct/>
        <w:autoSpaceDE w:val="0"/>
        <w:autoSpaceDN w:val="0"/>
        <w:snapToGrid w:val="0"/>
        <w:spacing w:line="520" w:lineRule="exact"/>
        <w:ind w:right="210" w:firstLineChars="0"/>
        <w:rPr>
          <w:rFonts w:ascii="宋体" w:hAnsi="宋体" w:eastAsia="宋体" w:cs="宋体"/>
          <w:color w:val="000000"/>
          <w:szCs w:val="24"/>
        </w:rPr>
      </w:pPr>
      <w:r>
        <w:rPr>
          <w:rFonts w:hint="eastAsia" w:ascii="宋体" w:hAnsi="宋体" w:eastAsia="宋体" w:cs="宋体"/>
          <w:color w:val="000000"/>
          <w:szCs w:val="24"/>
        </w:rPr>
        <w:t>我方将按照询价文件的规定履行合同的责任和义务；</w:t>
      </w:r>
    </w:p>
    <w:p>
      <w:pPr>
        <w:pStyle w:val="5"/>
        <w:numPr>
          <w:ilvl w:val="0"/>
          <w:numId w:val="4"/>
        </w:numPr>
        <w:kinsoku w:val="0"/>
        <w:topLinePunct/>
        <w:autoSpaceDE w:val="0"/>
        <w:autoSpaceDN w:val="0"/>
        <w:snapToGrid w:val="0"/>
        <w:spacing w:line="520" w:lineRule="exact"/>
        <w:ind w:right="210" w:firstLineChars="0"/>
        <w:rPr>
          <w:rFonts w:ascii="宋体" w:hAnsi="宋体" w:eastAsia="宋体" w:cs="宋体"/>
          <w:color w:val="000000"/>
          <w:szCs w:val="24"/>
        </w:rPr>
      </w:pPr>
      <w:r>
        <w:rPr>
          <w:rFonts w:hint="eastAsia" w:ascii="宋体" w:hAnsi="宋体" w:eastAsia="宋体" w:cs="宋体"/>
          <w:color w:val="000000"/>
          <w:szCs w:val="24"/>
        </w:rPr>
        <w:t>我方理解贵方不一定要选择最低价的投标方为成交单位；</w:t>
      </w:r>
    </w:p>
    <w:p>
      <w:pPr>
        <w:pStyle w:val="5"/>
        <w:numPr>
          <w:ilvl w:val="0"/>
          <w:numId w:val="4"/>
        </w:numPr>
        <w:kinsoku w:val="0"/>
        <w:topLinePunct/>
        <w:autoSpaceDE w:val="0"/>
        <w:autoSpaceDN w:val="0"/>
        <w:snapToGrid w:val="0"/>
        <w:spacing w:line="520" w:lineRule="exact"/>
        <w:ind w:right="210" w:firstLineChars="0"/>
        <w:rPr>
          <w:rFonts w:ascii="宋体" w:hAnsi="宋体" w:eastAsia="宋体" w:cs="宋体"/>
          <w:color w:val="000000"/>
          <w:szCs w:val="24"/>
        </w:rPr>
      </w:pPr>
      <w:r>
        <w:rPr>
          <w:rFonts w:hint="eastAsia" w:ascii="宋体" w:hAnsi="宋体" w:eastAsia="宋体" w:cs="宋体"/>
          <w:color w:val="000000"/>
          <w:szCs w:val="24"/>
        </w:rPr>
        <w:t>我方同意向贵方提供另外要求的与询价有关的任何证据或资料；</w:t>
      </w:r>
    </w:p>
    <w:p>
      <w:pPr>
        <w:pStyle w:val="5"/>
        <w:numPr>
          <w:ilvl w:val="0"/>
          <w:numId w:val="4"/>
        </w:numPr>
        <w:kinsoku w:val="0"/>
        <w:topLinePunct/>
        <w:autoSpaceDE w:val="0"/>
        <w:autoSpaceDN w:val="0"/>
        <w:snapToGrid w:val="0"/>
        <w:spacing w:line="520" w:lineRule="exact"/>
        <w:ind w:right="210" w:firstLineChars="0"/>
        <w:rPr>
          <w:rFonts w:ascii="宋体" w:hAnsi="宋体" w:eastAsia="宋体" w:cs="宋体"/>
          <w:color w:val="000000"/>
          <w:szCs w:val="24"/>
        </w:rPr>
      </w:pPr>
      <w:r>
        <w:rPr>
          <w:rFonts w:hint="eastAsia" w:ascii="宋体" w:hAnsi="宋体" w:eastAsia="宋体" w:cs="宋体"/>
          <w:color w:val="000000"/>
          <w:szCs w:val="24"/>
        </w:rPr>
        <w:t>一旦我方成交，我们同意按照询价文件的要求与贵单位签订合同；</w:t>
      </w:r>
    </w:p>
    <w:p>
      <w:pPr>
        <w:pStyle w:val="5"/>
        <w:numPr>
          <w:ilvl w:val="0"/>
          <w:numId w:val="4"/>
        </w:numPr>
        <w:kinsoku w:val="0"/>
        <w:topLinePunct/>
        <w:autoSpaceDE w:val="0"/>
        <w:autoSpaceDN w:val="0"/>
        <w:snapToGrid w:val="0"/>
        <w:spacing w:line="520" w:lineRule="exact"/>
        <w:ind w:right="210" w:firstLineChars="0"/>
        <w:rPr>
          <w:rFonts w:ascii="宋体" w:hAnsi="宋体" w:eastAsia="宋体" w:cs="宋体"/>
          <w:color w:val="000000"/>
          <w:szCs w:val="24"/>
        </w:rPr>
      </w:pPr>
      <w:r>
        <w:rPr>
          <w:rFonts w:hint="eastAsia" w:ascii="宋体" w:hAnsi="宋体" w:eastAsia="宋体" w:cs="宋体"/>
          <w:color w:val="000000"/>
          <w:szCs w:val="24"/>
        </w:rPr>
        <w:t>我方承担询价过程中的相关费用；</w:t>
      </w:r>
    </w:p>
    <w:p>
      <w:pPr>
        <w:pStyle w:val="5"/>
        <w:kinsoku w:val="0"/>
        <w:topLinePunct/>
        <w:autoSpaceDE w:val="0"/>
        <w:autoSpaceDN w:val="0"/>
        <w:snapToGrid w:val="0"/>
        <w:spacing w:line="520" w:lineRule="exact"/>
        <w:ind w:left="975" w:right="210" w:firstLine="480"/>
        <w:jc w:val="center"/>
        <w:rPr>
          <w:rFonts w:ascii="宋体" w:hAnsi="宋体" w:eastAsia="宋体" w:cs="宋体"/>
          <w:color w:val="000000"/>
          <w:szCs w:val="24"/>
        </w:rPr>
      </w:pPr>
      <w:r>
        <w:rPr>
          <w:rFonts w:hint="eastAsia" w:ascii="宋体" w:hAnsi="宋体" w:eastAsia="宋体" w:cs="宋体"/>
          <w:color w:val="000000"/>
          <w:szCs w:val="24"/>
        </w:rPr>
        <w:t xml:space="preserve"> </w:t>
      </w:r>
    </w:p>
    <w:p>
      <w:pPr>
        <w:pStyle w:val="5"/>
        <w:kinsoku w:val="0"/>
        <w:topLinePunct/>
        <w:autoSpaceDE w:val="0"/>
        <w:autoSpaceDN w:val="0"/>
        <w:snapToGrid w:val="0"/>
        <w:spacing w:line="520" w:lineRule="exact"/>
        <w:ind w:left="975" w:right="210" w:firstLine="480"/>
        <w:jc w:val="center"/>
        <w:rPr>
          <w:rFonts w:ascii="宋体" w:hAnsi="宋体" w:eastAsia="宋体" w:cs="宋体"/>
          <w:color w:val="000000"/>
          <w:szCs w:val="24"/>
          <w:u w:val="single"/>
          <w:lang w:eastAsia="zh-Hans"/>
        </w:rPr>
      </w:pPr>
      <w:r>
        <w:rPr>
          <w:rFonts w:hint="eastAsia" w:ascii="宋体" w:hAnsi="宋体" w:eastAsia="宋体" w:cs="宋体"/>
          <w:color w:val="000000"/>
          <w:szCs w:val="24"/>
        </w:rPr>
        <w:t xml:space="preserve">  投标单位（</w:t>
      </w:r>
      <w:r>
        <w:rPr>
          <w:rFonts w:hint="eastAsia" w:ascii="宋体" w:hAnsi="宋体" w:eastAsia="宋体" w:cs="宋体"/>
          <w:color w:val="000000"/>
          <w:szCs w:val="24"/>
          <w:lang w:eastAsia="zh-Hans"/>
        </w:rPr>
        <w:t>公章）</w:t>
      </w:r>
      <w:r>
        <w:rPr>
          <w:rFonts w:hint="eastAsia" w:ascii="宋体" w:hAnsi="宋体" w:eastAsia="宋体" w:cs="宋体"/>
          <w:color w:val="000000"/>
          <w:szCs w:val="24"/>
          <w:u w:val="single"/>
          <w:lang w:eastAsia="zh-Hans"/>
        </w:rPr>
        <w:t xml:space="preserve">          </w:t>
      </w:r>
    </w:p>
    <w:p>
      <w:pPr>
        <w:snapToGrid w:val="0"/>
        <w:spacing w:line="360" w:lineRule="auto"/>
        <w:ind w:firstLine="3612" w:firstLineChars="1505"/>
        <w:rPr>
          <w:rFonts w:ascii="宋体" w:hAnsi="宋体" w:eastAsia="宋体" w:cs="宋体"/>
          <w:color w:val="000000"/>
          <w:sz w:val="24"/>
          <w:szCs w:val="24"/>
          <w:u w:val="single"/>
          <w:lang w:eastAsia="zh-Hans"/>
        </w:rPr>
      </w:pPr>
      <w:r>
        <w:rPr>
          <w:rFonts w:hint="eastAsia" w:ascii="宋体" w:hAnsi="宋体" w:eastAsia="宋体" w:cs="宋体"/>
          <w:sz w:val="24"/>
          <w:szCs w:val="24"/>
        </w:rPr>
        <w:t>法定代表人</w:t>
      </w:r>
      <w:r>
        <w:rPr>
          <w:rFonts w:hint="eastAsia" w:ascii="宋体" w:hAnsi="宋体" w:eastAsia="宋体" w:cs="宋体"/>
          <w:sz w:val="24"/>
          <w:szCs w:val="24"/>
          <w:lang w:eastAsia="zh-Hans"/>
        </w:rPr>
        <w:t>或</w:t>
      </w:r>
      <w:r>
        <w:rPr>
          <w:rFonts w:hint="eastAsia" w:ascii="宋体" w:hAnsi="宋体" w:eastAsia="宋体" w:cs="宋体"/>
          <w:sz w:val="24"/>
          <w:szCs w:val="24"/>
        </w:rPr>
        <w:t>被委托授权人（签字</w:t>
      </w:r>
      <w:r>
        <w:rPr>
          <w:rFonts w:hint="eastAsia" w:ascii="宋体" w:hAnsi="宋体" w:eastAsia="宋体" w:cs="宋体"/>
          <w:sz w:val="24"/>
          <w:szCs w:val="24"/>
          <w:lang w:eastAsia="zh-Hans"/>
        </w:rPr>
        <w:t>或盖章）</w:t>
      </w:r>
      <w:r>
        <w:rPr>
          <w:rFonts w:hint="eastAsia" w:ascii="宋体" w:hAnsi="宋体" w:eastAsia="宋体" w:cs="宋体"/>
          <w:sz w:val="24"/>
          <w:szCs w:val="24"/>
          <w:u w:val="single"/>
          <w:lang w:eastAsia="zh-Hans"/>
        </w:rPr>
        <w:t xml:space="preserve">     </w:t>
      </w:r>
    </w:p>
    <w:p>
      <w:pPr>
        <w:pStyle w:val="5"/>
        <w:kinsoku w:val="0"/>
        <w:topLinePunct/>
        <w:autoSpaceDE w:val="0"/>
        <w:autoSpaceDN w:val="0"/>
        <w:snapToGrid w:val="0"/>
        <w:spacing w:line="520" w:lineRule="exact"/>
        <w:ind w:right="210" w:firstLine="480"/>
        <w:rPr>
          <w:rFonts w:ascii="宋体" w:hAnsi="宋体" w:eastAsia="宋体" w:cs="宋体"/>
          <w:color w:val="000000"/>
          <w:szCs w:val="24"/>
        </w:rPr>
      </w:pPr>
      <w:r>
        <w:rPr>
          <w:rFonts w:hint="eastAsia" w:ascii="宋体" w:hAnsi="宋体" w:eastAsia="宋体" w:cs="宋体"/>
          <w:color w:val="000000"/>
          <w:szCs w:val="24"/>
        </w:rPr>
        <w:t xml:space="preserve">                                                       年   月   日</w:t>
      </w:r>
    </w:p>
    <w:p>
      <w:pPr>
        <w:rPr>
          <w:rFonts w:ascii="宋体" w:hAnsi="宋体" w:eastAsia="宋体" w:cs="宋体"/>
          <w:bCs/>
          <w:color w:val="000000"/>
          <w:sz w:val="24"/>
          <w:szCs w:val="24"/>
        </w:rPr>
      </w:pPr>
      <w:r>
        <w:rPr>
          <w:rFonts w:hint="eastAsia" w:ascii="宋体" w:hAnsi="宋体" w:eastAsia="宋体" w:cs="宋体"/>
          <w:bCs/>
          <w:color w:val="000000"/>
          <w:sz w:val="24"/>
          <w:szCs w:val="24"/>
        </w:rPr>
        <w:br w:type="page"/>
      </w:r>
    </w:p>
    <w:p>
      <w:pPr>
        <w:spacing w:line="360" w:lineRule="auto"/>
        <w:jc w:val="center"/>
        <w:rPr>
          <w:rFonts w:ascii="宋体" w:hAnsi="宋体" w:eastAsia="宋体" w:cs="宋体"/>
          <w:bCs/>
          <w:color w:val="000000"/>
          <w:sz w:val="24"/>
          <w:szCs w:val="24"/>
        </w:rPr>
      </w:pPr>
      <w:r>
        <w:rPr>
          <w:rFonts w:hint="eastAsia" w:ascii="宋体" w:hAnsi="宋体" w:eastAsia="宋体" w:cs="宋体"/>
          <w:bCs/>
          <w:color w:val="000000"/>
          <w:sz w:val="24"/>
          <w:szCs w:val="24"/>
        </w:rPr>
        <w:t>5、供应商符合规定条件的声明函</w:t>
      </w:r>
    </w:p>
    <w:p>
      <w:pPr>
        <w:spacing w:line="460" w:lineRule="exact"/>
        <w:rPr>
          <w:rFonts w:ascii="宋体" w:hAnsi="宋体" w:eastAsia="宋体" w:cs="宋体"/>
          <w:b/>
          <w:bCs/>
          <w:color w:val="000000"/>
          <w:sz w:val="24"/>
          <w:szCs w:val="24"/>
        </w:rPr>
      </w:pPr>
      <w:r>
        <w:rPr>
          <w:rFonts w:hint="eastAsia" w:ascii="宋体" w:hAnsi="宋体" w:eastAsia="宋体" w:cs="宋体"/>
          <w:b/>
          <w:bCs/>
          <w:color w:val="000000"/>
          <w:sz w:val="24"/>
          <w:szCs w:val="24"/>
        </w:rPr>
        <w:t xml:space="preserve">                          </w:t>
      </w:r>
    </w:p>
    <w:p>
      <w:pPr>
        <w:spacing w:line="520" w:lineRule="exact"/>
        <w:ind w:firstLine="480" w:firstLineChars="200"/>
        <w:rPr>
          <w:rFonts w:ascii="宋体" w:hAnsi="宋体" w:eastAsia="宋体" w:cs="宋体"/>
          <w:b/>
          <w:bCs/>
          <w:color w:val="000000"/>
          <w:sz w:val="24"/>
          <w:szCs w:val="24"/>
        </w:rPr>
      </w:pPr>
      <w:r>
        <w:rPr>
          <w:rFonts w:hint="eastAsia" w:ascii="宋体" w:hAnsi="宋体" w:eastAsia="宋体" w:cs="宋体"/>
          <w:bCs/>
          <w:color w:val="000000"/>
          <w:sz w:val="24"/>
          <w:szCs w:val="24"/>
        </w:rPr>
        <w:t>我单位参加</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rPr>
        <w:t>（项目名称），</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rPr>
        <w:t xml:space="preserve"> （项目编号）投标活动。针对以下规定做出如下声明：</w:t>
      </w:r>
    </w:p>
    <w:p>
      <w:pPr>
        <w:spacing w:line="520" w:lineRule="exact"/>
        <w:ind w:firstLine="482"/>
        <w:rPr>
          <w:rFonts w:ascii="宋体" w:hAnsi="宋体" w:eastAsia="宋体" w:cs="宋体"/>
          <w:color w:val="000000"/>
          <w:sz w:val="24"/>
          <w:szCs w:val="24"/>
        </w:rPr>
      </w:pPr>
      <w:r>
        <w:rPr>
          <w:rFonts w:hint="eastAsia" w:ascii="宋体" w:hAnsi="宋体" w:eastAsia="宋体" w:cs="宋体"/>
          <w:bCs/>
          <w:color w:val="000000"/>
          <w:sz w:val="24"/>
          <w:szCs w:val="24"/>
        </w:rPr>
        <w:t>1.我单位具有独立承担民事责任的能力；</w:t>
      </w:r>
    </w:p>
    <w:p>
      <w:pPr>
        <w:spacing w:line="520" w:lineRule="exact"/>
        <w:ind w:firstLine="482"/>
        <w:rPr>
          <w:rFonts w:ascii="宋体" w:hAnsi="宋体" w:eastAsia="宋体" w:cs="宋体"/>
          <w:color w:val="000000"/>
          <w:sz w:val="24"/>
          <w:szCs w:val="24"/>
        </w:rPr>
      </w:pPr>
      <w:r>
        <w:rPr>
          <w:rFonts w:hint="eastAsia" w:ascii="宋体" w:hAnsi="宋体" w:eastAsia="宋体" w:cs="宋体"/>
          <w:color w:val="000000"/>
          <w:sz w:val="24"/>
          <w:szCs w:val="24"/>
        </w:rPr>
        <w:t>2.我单位具有良好的商业信誉和健全的财务会计制度；</w:t>
      </w:r>
    </w:p>
    <w:p>
      <w:pPr>
        <w:spacing w:line="520" w:lineRule="exact"/>
        <w:ind w:firstLine="482"/>
        <w:rPr>
          <w:rFonts w:ascii="宋体" w:hAnsi="宋体" w:eastAsia="宋体" w:cs="宋体"/>
          <w:color w:val="000000"/>
          <w:sz w:val="24"/>
          <w:szCs w:val="24"/>
        </w:rPr>
      </w:pPr>
      <w:r>
        <w:rPr>
          <w:rFonts w:hint="eastAsia" w:ascii="宋体" w:hAnsi="宋体" w:eastAsia="宋体" w:cs="宋体"/>
          <w:color w:val="000000"/>
          <w:sz w:val="24"/>
          <w:szCs w:val="24"/>
        </w:rPr>
        <w:t>3.我单位具有履行合同所必需的设备和专业技术能力；</w:t>
      </w:r>
    </w:p>
    <w:p>
      <w:pPr>
        <w:spacing w:line="520" w:lineRule="exact"/>
        <w:ind w:firstLine="482"/>
        <w:rPr>
          <w:rFonts w:ascii="宋体" w:hAnsi="宋体" w:eastAsia="宋体" w:cs="宋体"/>
          <w:color w:val="000000"/>
          <w:sz w:val="24"/>
          <w:szCs w:val="24"/>
        </w:rPr>
      </w:pPr>
      <w:r>
        <w:rPr>
          <w:rFonts w:hint="eastAsia" w:ascii="宋体" w:hAnsi="宋体" w:eastAsia="宋体" w:cs="宋体"/>
          <w:color w:val="000000"/>
          <w:sz w:val="24"/>
          <w:szCs w:val="24"/>
        </w:rPr>
        <w:t>4.我单位有依法缴纳税收和社会保障资金的良好记录；</w:t>
      </w:r>
    </w:p>
    <w:p>
      <w:pPr>
        <w:spacing w:line="520" w:lineRule="exact"/>
        <w:ind w:firstLine="482"/>
        <w:rPr>
          <w:rFonts w:ascii="宋体" w:hAnsi="宋体" w:eastAsia="宋体" w:cs="宋体"/>
          <w:color w:val="000000"/>
          <w:sz w:val="24"/>
          <w:szCs w:val="24"/>
        </w:rPr>
      </w:pPr>
      <w:r>
        <w:rPr>
          <w:rFonts w:hint="eastAsia" w:ascii="宋体" w:hAnsi="宋体" w:eastAsia="宋体" w:cs="宋体"/>
          <w:color w:val="000000"/>
          <w:sz w:val="24"/>
          <w:szCs w:val="24"/>
        </w:rPr>
        <w:t>5.我单位参加采购活动前三年内，在经营活动中没有重大违法记录；（供应商在参加采购活动前三年内因违法经营被禁止在一定期限内参加采购活动，期限届满的，可以参加采购活动。</w:t>
      </w:r>
    </w:p>
    <w:p>
      <w:pPr>
        <w:spacing w:line="520" w:lineRule="exact"/>
        <w:ind w:firstLine="482"/>
        <w:rPr>
          <w:rFonts w:ascii="宋体" w:hAnsi="宋体" w:eastAsia="宋体" w:cs="宋体"/>
          <w:color w:val="000000"/>
          <w:sz w:val="24"/>
          <w:szCs w:val="24"/>
        </w:rPr>
      </w:pPr>
      <w:r>
        <w:rPr>
          <w:rFonts w:hint="eastAsia" w:ascii="宋体" w:hAnsi="宋体" w:eastAsia="宋体" w:cs="宋体"/>
          <w:color w:val="000000"/>
          <w:sz w:val="24"/>
          <w:szCs w:val="24"/>
        </w:rPr>
        <w:t>6.我单位满足法律、行政法规规定的其他条件。</w:t>
      </w:r>
    </w:p>
    <w:p>
      <w:pPr>
        <w:spacing w:line="500" w:lineRule="exact"/>
        <w:ind w:firstLine="482"/>
        <w:rPr>
          <w:rFonts w:ascii="宋体" w:hAnsi="宋体" w:eastAsia="宋体" w:cs="宋体"/>
          <w:color w:val="000000"/>
          <w:sz w:val="24"/>
          <w:szCs w:val="24"/>
        </w:rPr>
      </w:pPr>
    </w:p>
    <w:p>
      <w:pPr>
        <w:spacing w:line="500" w:lineRule="exact"/>
        <w:rPr>
          <w:rFonts w:ascii="宋体" w:hAnsi="宋体" w:eastAsia="宋体" w:cs="宋体"/>
          <w:color w:val="000000"/>
          <w:sz w:val="24"/>
          <w:szCs w:val="24"/>
        </w:rPr>
      </w:pPr>
    </w:p>
    <w:p>
      <w:pPr>
        <w:spacing w:line="500" w:lineRule="exact"/>
        <w:rPr>
          <w:rFonts w:ascii="宋体" w:hAnsi="宋体" w:eastAsia="宋体" w:cs="宋体"/>
          <w:bCs/>
          <w:color w:val="000000"/>
          <w:sz w:val="24"/>
          <w:szCs w:val="24"/>
        </w:rPr>
      </w:pPr>
    </w:p>
    <w:p>
      <w:pPr>
        <w:spacing w:line="500" w:lineRule="exact"/>
        <w:rPr>
          <w:rFonts w:ascii="宋体" w:hAnsi="宋体" w:eastAsia="宋体" w:cs="宋体"/>
          <w:bCs/>
          <w:color w:val="000000"/>
          <w:sz w:val="24"/>
          <w:szCs w:val="24"/>
        </w:rPr>
      </w:pPr>
    </w:p>
    <w:p>
      <w:pPr>
        <w:spacing w:line="500" w:lineRule="exact"/>
        <w:rPr>
          <w:rFonts w:ascii="宋体" w:hAnsi="宋体" w:eastAsia="宋体" w:cs="宋体"/>
          <w:bCs/>
          <w:color w:val="000000"/>
          <w:sz w:val="24"/>
          <w:szCs w:val="24"/>
        </w:rPr>
      </w:pPr>
    </w:p>
    <w:p>
      <w:pPr>
        <w:spacing w:line="460" w:lineRule="exact"/>
        <w:jc w:val="center"/>
        <w:rPr>
          <w:rFonts w:ascii="宋体" w:hAnsi="宋体" w:eastAsia="宋体" w:cs="宋体"/>
          <w:bCs/>
          <w:color w:val="000000"/>
          <w:sz w:val="24"/>
          <w:szCs w:val="24"/>
        </w:rPr>
      </w:pPr>
      <w:r>
        <w:rPr>
          <w:rFonts w:hint="eastAsia" w:ascii="宋体" w:hAnsi="宋体" w:eastAsia="宋体" w:cs="宋体"/>
          <w:bCs/>
          <w:color w:val="000000"/>
          <w:sz w:val="24"/>
          <w:szCs w:val="24"/>
        </w:rPr>
        <w:t xml:space="preserve">                                             承诺人名称（公章）：</w:t>
      </w:r>
    </w:p>
    <w:p>
      <w:pPr>
        <w:spacing w:line="460" w:lineRule="exact"/>
        <w:jc w:val="right"/>
        <w:rPr>
          <w:rFonts w:ascii="宋体" w:hAnsi="宋体" w:eastAsia="宋体" w:cs="宋体"/>
          <w:bCs/>
          <w:color w:val="000000"/>
          <w:sz w:val="24"/>
          <w:szCs w:val="24"/>
        </w:rPr>
      </w:pPr>
      <w:r>
        <w:rPr>
          <w:rFonts w:hint="eastAsia" w:ascii="宋体" w:hAnsi="宋体" w:eastAsia="宋体" w:cs="宋体"/>
          <w:bCs/>
          <w:color w:val="000000"/>
          <w:sz w:val="24"/>
          <w:szCs w:val="24"/>
        </w:rPr>
        <w:t xml:space="preserve">    </w:t>
      </w:r>
    </w:p>
    <w:p>
      <w:pPr>
        <w:spacing w:line="460" w:lineRule="exact"/>
        <w:jc w:val="right"/>
        <w:rPr>
          <w:rFonts w:ascii="宋体" w:hAnsi="宋体" w:eastAsia="宋体" w:cs="宋体"/>
          <w:bCs/>
          <w:color w:val="000000"/>
          <w:sz w:val="24"/>
          <w:szCs w:val="24"/>
        </w:rPr>
      </w:pPr>
      <w:r>
        <w:rPr>
          <w:rFonts w:hint="eastAsia" w:ascii="宋体" w:hAnsi="宋体" w:eastAsia="宋体" w:cs="宋体"/>
          <w:bCs/>
          <w:color w:val="000000"/>
          <w:sz w:val="24"/>
          <w:szCs w:val="24"/>
        </w:rPr>
        <w:t xml:space="preserve">                                 日期： </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rPr>
        <w:t>年</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rPr>
        <w:t>月</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rPr>
        <w:t>日</w:t>
      </w:r>
    </w:p>
    <w:p>
      <w:pPr>
        <w:pStyle w:val="5"/>
        <w:kinsoku w:val="0"/>
        <w:topLinePunct/>
        <w:autoSpaceDE w:val="0"/>
        <w:autoSpaceDN w:val="0"/>
        <w:snapToGrid w:val="0"/>
        <w:spacing w:line="520" w:lineRule="exact"/>
        <w:ind w:left="975" w:right="210" w:firstLine="480"/>
        <w:rPr>
          <w:rFonts w:ascii="宋体" w:hAnsi="宋体" w:eastAsia="宋体" w:cs="宋体"/>
          <w:color w:val="000000"/>
          <w:szCs w:val="24"/>
        </w:rPr>
        <w:sectPr>
          <w:footerReference r:id="rId5" w:type="default"/>
          <w:pgSz w:w="11906" w:h="16838"/>
          <w:pgMar w:top="1361" w:right="1361" w:bottom="1361" w:left="1361" w:header="851" w:footer="992" w:gutter="0"/>
          <w:cols w:space="720" w:num="1"/>
          <w:docGrid w:type="lines" w:linePitch="328" w:charSpace="0"/>
        </w:sectPr>
      </w:pPr>
    </w:p>
    <w:p>
      <w:pPr>
        <w:rPr>
          <w:rFonts w:ascii="宋体" w:hAnsi="宋体" w:eastAsia="宋体" w:cs="宋体"/>
          <w:sz w:val="24"/>
          <w:szCs w:val="24"/>
        </w:rPr>
      </w:pPr>
    </w:p>
    <w:p>
      <w:pPr>
        <w:adjustRightInd w:val="0"/>
        <w:snapToGrid w:val="0"/>
        <w:spacing w:line="360" w:lineRule="auto"/>
        <w:outlineLvl w:val="2"/>
        <w:rPr>
          <w:rFonts w:ascii="宋体" w:hAnsi="宋体" w:eastAsia="宋体" w:cs="宋体"/>
          <w:b/>
          <w:sz w:val="24"/>
          <w:szCs w:val="24"/>
        </w:rPr>
      </w:pPr>
      <w:r>
        <w:rPr>
          <w:rFonts w:hint="eastAsia" w:ascii="宋体" w:hAnsi="宋体" w:eastAsia="宋体" w:cs="宋体"/>
          <w:b/>
          <w:sz w:val="24"/>
          <w:szCs w:val="24"/>
        </w:rPr>
        <w:t>B、商务询价响应文件</w:t>
      </w:r>
      <w:r>
        <w:rPr>
          <w:rFonts w:hint="eastAsia" w:ascii="宋体" w:hAnsi="宋体" w:eastAsia="宋体" w:cs="宋体"/>
          <w:sz w:val="24"/>
          <w:szCs w:val="24"/>
        </w:rPr>
        <w:t>（</w:t>
      </w:r>
      <w:r>
        <w:rPr>
          <w:rFonts w:hint="eastAsia" w:ascii="宋体" w:hAnsi="宋体" w:eastAsia="宋体" w:cs="宋体"/>
          <w:sz w:val="24"/>
          <w:szCs w:val="24"/>
          <w:u w:val="thick" w:color="FF0000"/>
        </w:rPr>
        <w:t>一个密封包，内含：1正2副文件</w:t>
      </w:r>
      <w:r>
        <w:rPr>
          <w:rFonts w:hint="eastAsia" w:ascii="宋体" w:hAnsi="宋体" w:eastAsia="宋体" w:cs="宋体"/>
          <w:sz w:val="24"/>
          <w:szCs w:val="24"/>
        </w:rPr>
        <w:t>）</w:t>
      </w:r>
    </w:p>
    <w:p>
      <w:pPr>
        <w:snapToGrid w:val="0"/>
        <w:spacing w:line="360" w:lineRule="auto"/>
        <w:jc w:val="center"/>
        <w:outlineLvl w:val="3"/>
        <w:rPr>
          <w:rFonts w:ascii="宋体" w:hAnsi="宋体" w:eastAsia="宋体" w:cs="宋体"/>
          <w:b/>
          <w:sz w:val="24"/>
          <w:szCs w:val="24"/>
        </w:rPr>
      </w:pPr>
      <w:r>
        <w:rPr>
          <w:rFonts w:hint="eastAsia" w:ascii="宋体" w:hAnsi="宋体" w:eastAsia="宋体" w:cs="宋体"/>
          <w:b/>
          <w:sz w:val="24"/>
          <w:szCs w:val="24"/>
        </w:rPr>
        <w:t>1、询价响应报价总表</w:t>
      </w:r>
    </w:p>
    <w:tbl>
      <w:tblPr>
        <w:tblStyle w:val="16"/>
        <w:tblW w:w="963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90"/>
        <w:gridCol w:w="6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2990" w:type="dxa"/>
            <w:vAlign w:val="center"/>
          </w:tcPr>
          <w:p>
            <w:pPr>
              <w:snapToGrid w:val="0"/>
              <w:spacing w:line="420" w:lineRule="exact"/>
              <w:ind w:left="1133" w:hanging="1132" w:hangingChars="472"/>
              <w:jc w:val="center"/>
              <w:rPr>
                <w:rFonts w:ascii="宋体" w:hAnsi="宋体" w:eastAsia="宋体" w:cs="宋体"/>
                <w:sz w:val="24"/>
                <w:szCs w:val="24"/>
              </w:rPr>
            </w:pPr>
            <w:r>
              <w:rPr>
                <w:rFonts w:hint="eastAsia" w:ascii="宋体" w:hAnsi="宋体" w:eastAsia="宋体" w:cs="宋体"/>
                <w:sz w:val="24"/>
                <w:szCs w:val="24"/>
              </w:rPr>
              <w:t>项目名称</w:t>
            </w:r>
          </w:p>
        </w:tc>
        <w:tc>
          <w:tcPr>
            <w:tcW w:w="6649" w:type="dxa"/>
            <w:vAlign w:val="center"/>
          </w:tcPr>
          <w:p>
            <w:pPr>
              <w:snapToGrid w:val="0"/>
              <w:spacing w:line="420" w:lineRule="exact"/>
              <w:ind w:left="1133" w:hanging="1132" w:hangingChars="472"/>
              <w:jc w:val="center"/>
              <w:rPr>
                <w:rFonts w:ascii="宋体" w:hAnsi="宋体" w:eastAsia="宋体" w:cs="宋体"/>
                <w:sz w:val="24"/>
                <w:szCs w:val="24"/>
              </w:rPr>
            </w:pPr>
            <w:r>
              <w:rPr>
                <w:rFonts w:hint="eastAsia" w:ascii="宋体" w:hAnsi="宋体" w:eastAsia="宋体" w:cs="宋体"/>
                <w:sz w:val="24"/>
                <w:szCs w:val="24"/>
              </w:rPr>
              <w:t>总报价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trPr>
        <w:tc>
          <w:tcPr>
            <w:tcW w:w="2990" w:type="dxa"/>
            <w:vAlign w:val="center"/>
          </w:tcPr>
          <w:p>
            <w:pPr>
              <w:snapToGrid w:val="0"/>
              <w:spacing w:line="420" w:lineRule="exact"/>
              <w:ind w:left="2"/>
              <w:rPr>
                <w:rFonts w:hint="eastAsia" w:ascii="宋体" w:hAnsi="宋体" w:eastAsia="宋体" w:cs="宋体"/>
                <w:sz w:val="24"/>
                <w:szCs w:val="24"/>
                <w:lang w:eastAsia="zh-CN"/>
              </w:rPr>
            </w:pPr>
            <w:r>
              <w:rPr>
                <w:rFonts w:hint="eastAsia" w:ascii="宋体" w:hAnsi="宋体" w:eastAsia="宋体" w:cs="宋体"/>
                <w:sz w:val="24"/>
                <w:szCs w:val="24"/>
                <w:lang w:eastAsia="zh-CN"/>
              </w:rPr>
              <w:t>南通职业大学药物合成实验（实训）装置采购项目（二次）</w:t>
            </w:r>
          </w:p>
        </w:tc>
        <w:tc>
          <w:tcPr>
            <w:tcW w:w="6649" w:type="dxa"/>
            <w:vAlign w:val="center"/>
          </w:tcPr>
          <w:p>
            <w:pPr>
              <w:snapToGrid w:val="0"/>
              <w:spacing w:line="420" w:lineRule="exact"/>
              <w:ind w:left="1133" w:hanging="1132" w:hangingChars="472"/>
              <w:rPr>
                <w:rFonts w:ascii="宋体" w:hAnsi="宋体" w:eastAsia="宋体" w:cs="宋体"/>
                <w:sz w:val="24"/>
                <w:szCs w:val="24"/>
              </w:rPr>
            </w:pPr>
            <w:r>
              <w:rPr>
                <w:rFonts w:hint="eastAsia" w:ascii="宋体" w:hAnsi="宋体" w:eastAsia="宋体" w:cs="宋体"/>
                <w:sz w:val="24"/>
                <w:szCs w:val="24"/>
              </w:rPr>
              <w:t>人民币大写：</w:t>
            </w:r>
          </w:p>
          <w:p>
            <w:pPr>
              <w:snapToGrid w:val="0"/>
              <w:spacing w:line="420" w:lineRule="exact"/>
              <w:ind w:left="1133" w:hanging="1132" w:hangingChars="472"/>
              <w:rPr>
                <w:rFonts w:ascii="宋体" w:hAnsi="宋体" w:eastAsia="宋体" w:cs="宋体"/>
                <w:sz w:val="24"/>
                <w:szCs w:val="24"/>
              </w:rPr>
            </w:pPr>
          </w:p>
          <w:p>
            <w:pPr>
              <w:snapToGrid w:val="0"/>
              <w:spacing w:line="420" w:lineRule="exact"/>
              <w:ind w:left="1133" w:hanging="1132" w:hangingChars="472"/>
              <w:rPr>
                <w:rFonts w:ascii="宋体" w:hAnsi="宋体" w:eastAsia="宋体" w:cs="宋体"/>
                <w:sz w:val="24"/>
                <w:szCs w:val="24"/>
              </w:rPr>
            </w:pPr>
            <w:r>
              <w:rPr>
                <w:rFonts w:hint="eastAsia" w:ascii="宋体" w:hAnsi="宋体" w:eastAsia="宋体" w:cs="宋体"/>
                <w:sz w:val="24"/>
                <w:szCs w:val="24"/>
              </w:rPr>
              <w:t>人民币小写：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2990" w:type="dxa"/>
            <w:vAlign w:val="center"/>
          </w:tcPr>
          <w:p>
            <w:pPr>
              <w:snapToGrid w:val="0"/>
              <w:spacing w:line="420" w:lineRule="exact"/>
              <w:ind w:left="2"/>
              <w:rPr>
                <w:rFonts w:ascii="宋体" w:hAnsi="宋体" w:eastAsia="宋体" w:cs="宋体"/>
                <w:sz w:val="24"/>
                <w:szCs w:val="24"/>
              </w:rPr>
            </w:pPr>
            <w:r>
              <w:rPr>
                <w:rFonts w:hint="eastAsia" w:ascii="宋体" w:hAnsi="宋体" w:eastAsia="宋体" w:cs="宋体"/>
                <w:sz w:val="24"/>
                <w:szCs w:val="24"/>
              </w:rPr>
              <w:t>商务条件</w:t>
            </w:r>
          </w:p>
        </w:tc>
        <w:tc>
          <w:tcPr>
            <w:tcW w:w="6649" w:type="dxa"/>
            <w:vAlign w:val="center"/>
          </w:tcPr>
          <w:p>
            <w:pPr>
              <w:snapToGrid w:val="0"/>
              <w:spacing w:line="420" w:lineRule="exact"/>
              <w:ind w:left="1133" w:hanging="1132" w:hangingChars="472"/>
              <w:rPr>
                <w:rFonts w:ascii="宋体" w:hAnsi="宋体" w:eastAsia="宋体" w:cs="宋体"/>
                <w:sz w:val="24"/>
                <w:szCs w:val="24"/>
              </w:rPr>
            </w:pPr>
            <w:r>
              <w:rPr>
                <w:rFonts w:hint="eastAsia" w:ascii="宋体" w:hAnsi="宋体" w:eastAsia="宋体" w:cs="宋体"/>
                <w:sz w:val="24"/>
                <w:szCs w:val="24"/>
              </w:rPr>
              <w:t>完全接受并响应本项目询价文件的要求。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2990" w:type="dxa"/>
            <w:vAlign w:val="center"/>
          </w:tcPr>
          <w:p>
            <w:pPr>
              <w:snapToGrid w:val="0"/>
              <w:spacing w:line="420" w:lineRule="exact"/>
              <w:ind w:left="2"/>
              <w:rPr>
                <w:rFonts w:ascii="宋体" w:hAnsi="宋体" w:eastAsia="宋体" w:cs="宋体"/>
                <w:sz w:val="24"/>
                <w:szCs w:val="24"/>
              </w:rPr>
            </w:pPr>
            <w:r>
              <w:rPr>
                <w:rFonts w:hint="eastAsia" w:ascii="宋体" w:hAnsi="宋体" w:eastAsia="宋体" w:cs="宋体"/>
                <w:sz w:val="24"/>
                <w:szCs w:val="24"/>
              </w:rPr>
              <w:t>其他服务承诺或优惠承诺</w:t>
            </w:r>
          </w:p>
        </w:tc>
        <w:tc>
          <w:tcPr>
            <w:tcW w:w="6649" w:type="dxa"/>
            <w:vAlign w:val="center"/>
          </w:tcPr>
          <w:p>
            <w:pPr>
              <w:snapToGrid w:val="0"/>
              <w:spacing w:line="420" w:lineRule="exact"/>
              <w:ind w:left="1133" w:hanging="1132" w:hangingChars="472"/>
              <w:rPr>
                <w:rFonts w:ascii="宋体" w:hAnsi="宋体" w:eastAsia="宋体" w:cs="宋体"/>
                <w:sz w:val="24"/>
                <w:szCs w:val="24"/>
              </w:rPr>
            </w:pPr>
          </w:p>
        </w:tc>
      </w:tr>
    </w:tbl>
    <w:p>
      <w:pPr>
        <w:kinsoku w:val="0"/>
        <w:topLinePunct/>
        <w:snapToGrid w:val="0"/>
        <w:spacing w:line="420" w:lineRule="exact"/>
        <w:rPr>
          <w:rFonts w:ascii="宋体" w:hAnsi="宋体" w:eastAsia="宋体" w:cs="宋体"/>
          <w:sz w:val="24"/>
          <w:szCs w:val="24"/>
        </w:rPr>
      </w:pPr>
      <w:r>
        <w:rPr>
          <w:rFonts w:hint="eastAsia" w:ascii="宋体" w:hAnsi="宋体" w:eastAsia="宋体" w:cs="宋体"/>
          <w:sz w:val="24"/>
          <w:szCs w:val="24"/>
        </w:rPr>
        <w:t>供应商：（加盖单位公章）</w:t>
      </w:r>
    </w:p>
    <w:p>
      <w:pPr>
        <w:kinsoku w:val="0"/>
        <w:topLinePunct/>
        <w:snapToGrid w:val="0"/>
        <w:spacing w:line="420" w:lineRule="exact"/>
        <w:rPr>
          <w:rFonts w:ascii="宋体" w:hAnsi="宋体" w:eastAsia="宋体" w:cs="宋体"/>
          <w:sz w:val="24"/>
          <w:szCs w:val="24"/>
        </w:rPr>
      </w:pPr>
      <w:r>
        <w:rPr>
          <w:rFonts w:hint="eastAsia" w:ascii="宋体" w:hAnsi="宋体" w:eastAsia="宋体" w:cs="宋体"/>
          <w:sz w:val="24"/>
          <w:szCs w:val="24"/>
        </w:rPr>
        <w:t>法定代表人或被委托授权人（签字）：</w:t>
      </w:r>
    </w:p>
    <w:p>
      <w:pPr>
        <w:kinsoku w:val="0"/>
        <w:topLinePunct/>
        <w:snapToGrid w:val="0"/>
        <w:spacing w:line="420" w:lineRule="exact"/>
        <w:rPr>
          <w:rFonts w:ascii="宋体" w:hAnsi="宋体" w:eastAsia="宋体" w:cs="宋体"/>
          <w:sz w:val="24"/>
          <w:szCs w:val="24"/>
        </w:rPr>
      </w:pPr>
      <w:r>
        <w:rPr>
          <w:rFonts w:hint="eastAsia" w:ascii="宋体" w:hAnsi="宋体" w:eastAsia="宋体" w:cs="宋体"/>
          <w:sz w:val="24"/>
          <w:szCs w:val="24"/>
        </w:rPr>
        <w:t>日期：</w:t>
      </w:r>
    </w:p>
    <w:p>
      <w:pPr>
        <w:snapToGrid w:val="0"/>
        <w:spacing w:line="420" w:lineRule="exact"/>
        <w:ind w:firstLine="496" w:firstLineChars="206"/>
        <w:rPr>
          <w:rFonts w:ascii="宋体" w:hAnsi="宋体" w:eastAsia="宋体" w:cs="宋体"/>
          <w:b/>
          <w:sz w:val="24"/>
          <w:szCs w:val="24"/>
        </w:rPr>
      </w:pPr>
    </w:p>
    <w:p>
      <w:pPr>
        <w:snapToGrid w:val="0"/>
        <w:spacing w:line="420" w:lineRule="exact"/>
        <w:ind w:firstLine="496" w:firstLineChars="206"/>
        <w:rPr>
          <w:rFonts w:ascii="宋体" w:hAnsi="宋体" w:eastAsia="宋体" w:cs="宋体"/>
          <w:sz w:val="24"/>
          <w:szCs w:val="24"/>
        </w:rPr>
      </w:pPr>
      <w:r>
        <w:rPr>
          <w:rFonts w:hint="eastAsia" w:ascii="宋体" w:hAnsi="宋体" w:eastAsia="宋体" w:cs="宋体"/>
          <w:b/>
          <w:sz w:val="24"/>
          <w:szCs w:val="24"/>
        </w:rPr>
        <w:t>注：</w:t>
      </w:r>
      <w:r>
        <w:rPr>
          <w:rFonts w:hint="eastAsia" w:ascii="宋体" w:hAnsi="宋体" w:eastAsia="宋体" w:cs="宋体"/>
          <w:bCs/>
          <w:sz w:val="24"/>
          <w:szCs w:val="24"/>
        </w:rPr>
        <w:t>本项目</w:t>
      </w:r>
      <w:r>
        <w:rPr>
          <w:rFonts w:hint="eastAsia" w:ascii="宋体" w:hAnsi="宋体" w:eastAsia="宋体" w:cs="宋体"/>
          <w:sz w:val="24"/>
          <w:szCs w:val="24"/>
        </w:rPr>
        <w:t>最高限价为人民币48万元，本表式不得自行改动。</w:t>
      </w:r>
    </w:p>
    <w:p>
      <w:pPr>
        <w:pStyle w:val="15"/>
        <w:ind w:firstLine="480"/>
        <w:rPr>
          <w:rFonts w:ascii="宋体" w:hAnsi="宋体" w:cs="宋体"/>
          <w:sz w:val="24"/>
        </w:rPr>
      </w:pPr>
    </w:p>
    <w:p>
      <w:pPr>
        <w:pStyle w:val="15"/>
        <w:ind w:firstLine="480"/>
        <w:rPr>
          <w:rFonts w:ascii="宋体" w:hAnsi="宋体" w:cs="宋体"/>
          <w:sz w:val="24"/>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rPr>
          <w:rFonts w:ascii="宋体" w:hAnsi="宋体" w:eastAsia="宋体" w:cs="宋体"/>
          <w:sz w:val="24"/>
          <w:szCs w:val="24"/>
          <w:highlight w:val="lightGray"/>
        </w:rPr>
      </w:pPr>
    </w:p>
    <w:p>
      <w:pPr>
        <w:snapToGrid w:val="0"/>
        <w:spacing w:line="420" w:lineRule="exact"/>
        <w:ind w:left="485"/>
        <w:jc w:val="center"/>
        <w:rPr>
          <w:rFonts w:ascii="宋体" w:hAnsi="宋体" w:eastAsia="宋体" w:cs="宋体"/>
          <w:b/>
          <w:sz w:val="24"/>
          <w:szCs w:val="24"/>
        </w:rPr>
      </w:pPr>
    </w:p>
    <w:p>
      <w:pPr>
        <w:snapToGrid w:val="0"/>
        <w:spacing w:line="420" w:lineRule="exact"/>
        <w:ind w:left="485"/>
        <w:jc w:val="center"/>
        <w:rPr>
          <w:rFonts w:ascii="宋体" w:hAnsi="宋体" w:eastAsia="宋体" w:cs="宋体"/>
          <w:b/>
          <w:sz w:val="24"/>
          <w:szCs w:val="24"/>
        </w:rPr>
      </w:pPr>
    </w:p>
    <w:p>
      <w:pPr>
        <w:snapToGrid w:val="0"/>
        <w:spacing w:line="420" w:lineRule="exact"/>
        <w:ind w:left="485"/>
        <w:jc w:val="center"/>
        <w:rPr>
          <w:rFonts w:ascii="宋体" w:hAnsi="宋体" w:eastAsia="宋体" w:cs="宋体"/>
          <w:sz w:val="24"/>
          <w:szCs w:val="24"/>
        </w:rPr>
      </w:pPr>
      <w:r>
        <w:rPr>
          <w:rFonts w:hint="eastAsia" w:ascii="宋体" w:hAnsi="宋体" w:eastAsia="宋体" w:cs="宋体"/>
          <w:b/>
          <w:sz w:val="24"/>
          <w:szCs w:val="24"/>
        </w:rPr>
        <w:t>2、询价响应报价明细表</w:t>
      </w:r>
    </w:p>
    <w:tbl>
      <w:tblPr>
        <w:tblStyle w:val="16"/>
        <w:tblW w:w="5052" w:type="pct"/>
        <w:tblInd w:w="6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2623"/>
        <w:gridCol w:w="621"/>
        <w:gridCol w:w="1355"/>
        <w:gridCol w:w="1755"/>
        <w:gridCol w:w="1212"/>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trPr>
        <w:tc>
          <w:tcPr>
            <w:tcW w:w="377"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序号</w:t>
            </w:r>
          </w:p>
        </w:tc>
        <w:tc>
          <w:tcPr>
            <w:tcW w:w="1381"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名  称</w:t>
            </w:r>
          </w:p>
        </w:tc>
        <w:tc>
          <w:tcPr>
            <w:tcW w:w="327"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数量</w:t>
            </w:r>
          </w:p>
        </w:tc>
        <w:tc>
          <w:tcPr>
            <w:tcW w:w="711" w:type="pct"/>
            <w:vAlign w:val="center"/>
          </w:tcPr>
          <w:p>
            <w:pPr>
              <w:spacing w:line="360" w:lineRule="exact"/>
              <w:ind w:left="115" w:hanging="115" w:hangingChars="48"/>
              <w:jc w:val="center"/>
              <w:rPr>
                <w:rFonts w:ascii="宋体" w:hAnsi="宋体" w:eastAsia="宋体" w:cs="宋体"/>
                <w:sz w:val="24"/>
                <w:szCs w:val="24"/>
              </w:rPr>
            </w:pPr>
            <w:r>
              <w:rPr>
                <w:rFonts w:hint="eastAsia" w:ascii="宋体" w:hAnsi="宋体" w:eastAsia="宋体" w:cs="宋体"/>
                <w:sz w:val="24"/>
                <w:szCs w:val="24"/>
              </w:rPr>
              <w:t>预算单价</w:t>
            </w:r>
          </w:p>
          <w:p>
            <w:pPr>
              <w:spacing w:line="360" w:lineRule="exact"/>
              <w:ind w:left="115" w:hanging="115" w:hangingChars="48"/>
              <w:jc w:val="center"/>
              <w:rPr>
                <w:rFonts w:ascii="宋体" w:hAnsi="宋体" w:eastAsia="宋体" w:cs="宋体"/>
                <w:sz w:val="24"/>
                <w:szCs w:val="24"/>
              </w:rPr>
            </w:pPr>
            <w:r>
              <w:rPr>
                <w:rFonts w:hint="eastAsia" w:ascii="宋体" w:hAnsi="宋体" w:eastAsia="宋体" w:cs="宋体"/>
                <w:sz w:val="24"/>
                <w:szCs w:val="24"/>
              </w:rPr>
              <w:t>（元）</w:t>
            </w:r>
          </w:p>
        </w:tc>
        <w:tc>
          <w:tcPr>
            <w:tcW w:w="924"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预算小计金额</w:t>
            </w:r>
          </w:p>
          <w:p>
            <w:pPr>
              <w:spacing w:line="360" w:lineRule="exact"/>
              <w:jc w:val="center"/>
              <w:rPr>
                <w:rFonts w:ascii="宋体" w:hAnsi="宋体" w:eastAsia="宋体" w:cs="宋体"/>
                <w:sz w:val="24"/>
                <w:szCs w:val="24"/>
              </w:rPr>
            </w:pPr>
            <w:r>
              <w:rPr>
                <w:rFonts w:hint="eastAsia" w:ascii="宋体" w:hAnsi="宋体" w:eastAsia="宋体" w:cs="宋体"/>
                <w:sz w:val="24"/>
                <w:szCs w:val="24"/>
              </w:rPr>
              <w:t>（元）</w:t>
            </w:r>
          </w:p>
        </w:tc>
        <w:tc>
          <w:tcPr>
            <w:tcW w:w="638" w:type="pct"/>
            <w:vAlign w:val="center"/>
          </w:tcPr>
          <w:p>
            <w:pPr>
              <w:spacing w:line="360" w:lineRule="exact"/>
              <w:jc w:val="center"/>
              <w:rPr>
                <w:rFonts w:ascii="宋体" w:hAnsi="宋体" w:eastAsia="宋体" w:cs="宋体"/>
                <w:sz w:val="24"/>
                <w:szCs w:val="24"/>
                <w:lang w:eastAsia="zh-Hans"/>
              </w:rPr>
            </w:pPr>
            <w:r>
              <w:rPr>
                <w:rFonts w:hint="eastAsia" w:ascii="宋体" w:hAnsi="宋体" w:eastAsia="宋体" w:cs="宋体"/>
                <w:sz w:val="24"/>
                <w:szCs w:val="24"/>
                <w:lang w:eastAsia="zh-Hans"/>
              </w:rPr>
              <w:t>报价单价（元）</w:t>
            </w:r>
          </w:p>
        </w:tc>
        <w:tc>
          <w:tcPr>
            <w:tcW w:w="638" w:type="pct"/>
            <w:vAlign w:val="center"/>
          </w:tcPr>
          <w:p>
            <w:pPr>
              <w:spacing w:line="360" w:lineRule="exact"/>
              <w:jc w:val="center"/>
              <w:rPr>
                <w:rFonts w:ascii="宋体" w:hAnsi="宋体" w:eastAsia="宋体" w:cs="宋体"/>
                <w:sz w:val="24"/>
                <w:szCs w:val="24"/>
                <w:lang w:eastAsia="zh-Hans"/>
              </w:rPr>
            </w:pPr>
            <w:r>
              <w:rPr>
                <w:rFonts w:hint="eastAsia" w:ascii="宋体" w:hAnsi="宋体" w:eastAsia="宋体" w:cs="宋体"/>
                <w:sz w:val="24"/>
                <w:szCs w:val="24"/>
                <w:lang w:eastAsia="zh-Hans"/>
              </w:rPr>
              <w:t>报价总价（元）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77"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1</w:t>
            </w:r>
          </w:p>
        </w:tc>
        <w:tc>
          <w:tcPr>
            <w:tcW w:w="1381" w:type="pct"/>
            <w:vAlign w:val="center"/>
          </w:tcPr>
          <w:p>
            <w:pPr>
              <w:spacing w:line="36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双层玻璃反应釜</w:t>
            </w:r>
          </w:p>
        </w:tc>
        <w:tc>
          <w:tcPr>
            <w:tcW w:w="327" w:type="pct"/>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2</w:t>
            </w:r>
          </w:p>
        </w:tc>
        <w:tc>
          <w:tcPr>
            <w:tcW w:w="711" w:type="pct"/>
            <w:vAlign w:val="bottom"/>
          </w:tcPr>
          <w:p>
            <w:pPr>
              <w:spacing w:line="360" w:lineRule="exact"/>
              <w:ind w:left="115" w:hanging="115" w:hangingChars="48"/>
              <w:jc w:val="center"/>
              <w:rPr>
                <w:rFonts w:ascii="宋体" w:hAnsi="宋体" w:eastAsia="宋体" w:cs="宋体"/>
                <w:sz w:val="24"/>
                <w:szCs w:val="24"/>
              </w:rPr>
            </w:pPr>
            <w:r>
              <w:rPr>
                <w:rFonts w:hint="eastAsia" w:ascii="宋体" w:hAnsi="宋体" w:eastAsia="宋体" w:cs="宋体"/>
                <w:sz w:val="24"/>
                <w:szCs w:val="24"/>
              </w:rPr>
              <w:t>18000</w:t>
            </w:r>
          </w:p>
        </w:tc>
        <w:tc>
          <w:tcPr>
            <w:tcW w:w="924" w:type="pct"/>
            <w:shd w:val="clear" w:color="auto" w:fill="auto"/>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36000</w:t>
            </w:r>
          </w:p>
        </w:tc>
        <w:tc>
          <w:tcPr>
            <w:tcW w:w="638" w:type="pct"/>
            <w:vAlign w:val="center"/>
          </w:tcPr>
          <w:p>
            <w:pPr>
              <w:spacing w:line="360" w:lineRule="exact"/>
              <w:jc w:val="center"/>
              <w:rPr>
                <w:rFonts w:ascii="宋体" w:hAnsi="宋体" w:eastAsia="宋体" w:cs="宋体"/>
                <w:sz w:val="24"/>
                <w:szCs w:val="24"/>
              </w:rPr>
            </w:pPr>
          </w:p>
        </w:tc>
        <w:tc>
          <w:tcPr>
            <w:tcW w:w="638" w:type="pct"/>
            <w:vAlign w:val="center"/>
          </w:tcPr>
          <w:p>
            <w:pPr>
              <w:spacing w:line="36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77"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2</w:t>
            </w:r>
          </w:p>
        </w:tc>
        <w:tc>
          <w:tcPr>
            <w:tcW w:w="1381" w:type="pct"/>
            <w:vAlign w:val="center"/>
          </w:tcPr>
          <w:p>
            <w:pPr>
              <w:spacing w:line="360" w:lineRule="exact"/>
              <w:jc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高低温一体机</w:t>
            </w:r>
          </w:p>
        </w:tc>
        <w:tc>
          <w:tcPr>
            <w:tcW w:w="327" w:type="pct"/>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2</w:t>
            </w:r>
          </w:p>
        </w:tc>
        <w:tc>
          <w:tcPr>
            <w:tcW w:w="711" w:type="pct"/>
            <w:vAlign w:val="bottom"/>
          </w:tcPr>
          <w:p>
            <w:pPr>
              <w:spacing w:line="360" w:lineRule="exact"/>
              <w:ind w:left="115" w:hanging="115" w:hangingChars="48"/>
              <w:jc w:val="center"/>
              <w:rPr>
                <w:rFonts w:ascii="宋体" w:hAnsi="宋体" w:eastAsia="宋体" w:cs="宋体"/>
                <w:sz w:val="24"/>
                <w:szCs w:val="24"/>
              </w:rPr>
            </w:pPr>
            <w:r>
              <w:rPr>
                <w:rFonts w:hint="eastAsia" w:ascii="宋体" w:hAnsi="宋体" w:eastAsia="宋体" w:cs="宋体"/>
                <w:sz w:val="24"/>
                <w:szCs w:val="24"/>
              </w:rPr>
              <w:t>41000</w:t>
            </w:r>
          </w:p>
        </w:tc>
        <w:tc>
          <w:tcPr>
            <w:tcW w:w="924" w:type="pct"/>
            <w:shd w:val="clear" w:color="auto" w:fill="auto"/>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82000</w:t>
            </w:r>
          </w:p>
        </w:tc>
        <w:tc>
          <w:tcPr>
            <w:tcW w:w="638" w:type="pct"/>
            <w:vAlign w:val="center"/>
          </w:tcPr>
          <w:p>
            <w:pPr>
              <w:spacing w:line="360" w:lineRule="exact"/>
              <w:jc w:val="center"/>
              <w:rPr>
                <w:rFonts w:ascii="宋体" w:hAnsi="宋体" w:eastAsia="宋体" w:cs="宋体"/>
                <w:sz w:val="24"/>
                <w:szCs w:val="24"/>
              </w:rPr>
            </w:pPr>
          </w:p>
        </w:tc>
        <w:tc>
          <w:tcPr>
            <w:tcW w:w="638" w:type="pct"/>
            <w:vAlign w:val="center"/>
          </w:tcPr>
          <w:p>
            <w:pPr>
              <w:spacing w:line="36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77"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3</w:t>
            </w:r>
          </w:p>
        </w:tc>
        <w:tc>
          <w:tcPr>
            <w:tcW w:w="1381" w:type="pct"/>
            <w:vAlign w:val="center"/>
          </w:tcPr>
          <w:p>
            <w:pPr>
              <w:spacing w:line="36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旋转蒸发器</w:t>
            </w:r>
          </w:p>
        </w:tc>
        <w:tc>
          <w:tcPr>
            <w:tcW w:w="327" w:type="pct"/>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2</w:t>
            </w:r>
          </w:p>
        </w:tc>
        <w:tc>
          <w:tcPr>
            <w:tcW w:w="711" w:type="pct"/>
            <w:vAlign w:val="bottom"/>
          </w:tcPr>
          <w:p>
            <w:pPr>
              <w:spacing w:line="360" w:lineRule="exact"/>
              <w:ind w:left="115" w:hanging="115" w:hangingChars="48"/>
              <w:jc w:val="center"/>
              <w:rPr>
                <w:rFonts w:ascii="宋体" w:hAnsi="宋体" w:eastAsia="宋体" w:cs="宋体"/>
                <w:sz w:val="24"/>
                <w:szCs w:val="24"/>
              </w:rPr>
            </w:pPr>
            <w:r>
              <w:rPr>
                <w:rFonts w:hint="eastAsia" w:ascii="宋体" w:hAnsi="宋体" w:eastAsia="宋体" w:cs="宋体"/>
                <w:sz w:val="24"/>
                <w:szCs w:val="24"/>
              </w:rPr>
              <w:t>9400</w:t>
            </w:r>
          </w:p>
        </w:tc>
        <w:tc>
          <w:tcPr>
            <w:tcW w:w="924" w:type="pct"/>
            <w:shd w:val="clear" w:color="auto" w:fill="auto"/>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18800</w:t>
            </w:r>
          </w:p>
        </w:tc>
        <w:tc>
          <w:tcPr>
            <w:tcW w:w="638" w:type="pct"/>
            <w:vAlign w:val="center"/>
          </w:tcPr>
          <w:p>
            <w:pPr>
              <w:spacing w:line="360" w:lineRule="exact"/>
              <w:jc w:val="center"/>
              <w:rPr>
                <w:rFonts w:ascii="宋体" w:hAnsi="宋体" w:eastAsia="宋体" w:cs="宋体"/>
                <w:sz w:val="24"/>
                <w:szCs w:val="24"/>
              </w:rPr>
            </w:pPr>
          </w:p>
        </w:tc>
        <w:tc>
          <w:tcPr>
            <w:tcW w:w="638" w:type="pct"/>
            <w:vAlign w:val="center"/>
          </w:tcPr>
          <w:p>
            <w:pPr>
              <w:spacing w:line="36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77"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4</w:t>
            </w:r>
          </w:p>
        </w:tc>
        <w:tc>
          <w:tcPr>
            <w:tcW w:w="1381" w:type="pct"/>
            <w:vAlign w:val="center"/>
          </w:tcPr>
          <w:p>
            <w:pPr>
              <w:spacing w:line="360" w:lineRule="exact"/>
              <w:jc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循环水式真空泵</w:t>
            </w:r>
          </w:p>
        </w:tc>
        <w:tc>
          <w:tcPr>
            <w:tcW w:w="327" w:type="pct"/>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2</w:t>
            </w:r>
          </w:p>
        </w:tc>
        <w:tc>
          <w:tcPr>
            <w:tcW w:w="711" w:type="pct"/>
            <w:vAlign w:val="bottom"/>
          </w:tcPr>
          <w:p>
            <w:pPr>
              <w:spacing w:line="360" w:lineRule="exact"/>
              <w:ind w:left="115" w:hanging="115" w:hangingChars="48"/>
              <w:jc w:val="center"/>
              <w:rPr>
                <w:rFonts w:ascii="宋体" w:hAnsi="宋体" w:eastAsia="宋体" w:cs="宋体"/>
                <w:sz w:val="24"/>
                <w:szCs w:val="24"/>
              </w:rPr>
            </w:pPr>
            <w:r>
              <w:rPr>
                <w:rFonts w:hint="eastAsia" w:ascii="宋体" w:hAnsi="宋体" w:eastAsia="宋体" w:cs="宋体"/>
                <w:sz w:val="24"/>
                <w:szCs w:val="24"/>
              </w:rPr>
              <w:t>3200</w:t>
            </w:r>
          </w:p>
        </w:tc>
        <w:tc>
          <w:tcPr>
            <w:tcW w:w="924" w:type="pct"/>
            <w:shd w:val="clear" w:color="auto" w:fill="auto"/>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6400</w:t>
            </w:r>
          </w:p>
        </w:tc>
        <w:tc>
          <w:tcPr>
            <w:tcW w:w="638" w:type="pct"/>
            <w:vAlign w:val="center"/>
          </w:tcPr>
          <w:p>
            <w:pPr>
              <w:spacing w:line="360" w:lineRule="exact"/>
              <w:jc w:val="center"/>
              <w:rPr>
                <w:rFonts w:ascii="宋体" w:hAnsi="宋体" w:eastAsia="宋体" w:cs="宋体"/>
                <w:sz w:val="24"/>
                <w:szCs w:val="24"/>
              </w:rPr>
            </w:pPr>
          </w:p>
        </w:tc>
        <w:tc>
          <w:tcPr>
            <w:tcW w:w="638" w:type="pct"/>
            <w:vAlign w:val="center"/>
          </w:tcPr>
          <w:p>
            <w:pPr>
              <w:spacing w:line="36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77"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5</w:t>
            </w:r>
          </w:p>
        </w:tc>
        <w:tc>
          <w:tcPr>
            <w:tcW w:w="1381" w:type="pct"/>
            <w:vAlign w:val="center"/>
          </w:tcPr>
          <w:p>
            <w:pPr>
              <w:spacing w:line="360" w:lineRule="exact"/>
              <w:jc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旋转蒸发器</w:t>
            </w:r>
            <w:r>
              <w:rPr>
                <w:rFonts w:hint="eastAsia" w:ascii="宋体" w:hAnsi="宋体" w:eastAsia="宋体" w:cs="宋体"/>
                <w:b/>
                <w:bCs/>
                <w:sz w:val="24"/>
                <w:szCs w:val="24"/>
              </w:rPr>
              <w:t xml:space="preserve"> </w:t>
            </w:r>
          </w:p>
        </w:tc>
        <w:tc>
          <w:tcPr>
            <w:tcW w:w="327" w:type="pct"/>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2</w:t>
            </w:r>
          </w:p>
        </w:tc>
        <w:tc>
          <w:tcPr>
            <w:tcW w:w="711" w:type="pct"/>
            <w:vAlign w:val="bottom"/>
          </w:tcPr>
          <w:p>
            <w:pPr>
              <w:spacing w:line="360" w:lineRule="exact"/>
              <w:ind w:left="208" w:leftChars="99" w:firstLine="122" w:firstLineChars="51"/>
              <w:rPr>
                <w:rFonts w:ascii="宋体" w:hAnsi="宋体" w:eastAsia="宋体" w:cs="宋体"/>
                <w:sz w:val="24"/>
                <w:szCs w:val="24"/>
              </w:rPr>
            </w:pPr>
            <w:r>
              <w:rPr>
                <w:rFonts w:hint="eastAsia" w:ascii="宋体" w:hAnsi="宋体" w:eastAsia="宋体" w:cs="宋体"/>
                <w:sz w:val="24"/>
                <w:szCs w:val="24"/>
              </w:rPr>
              <w:t>37000</w:t>
            </w:r>
          </w:p>
        </w:tc>
        <w:tc>
          <w:tcPr>
            <w:tcW w:w="924" w:type="pct"/>
            <w:shd w:val="clear" w:color="auto" w:fill="auto"/>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74000</w:t>
            </w:r>
          </w:p>
        </w:tc>
        <w:tc>
          <w:tcPr>
            <w:tcW w:w="638" w:type="pct"/>
            <w:vAlign w:val="center"/>
          </w:tcPr>
          <w:p>
            <w:pPr>
              <w:spacing w:line="360" w:lineRule="exact"/>
              <w:jc w:val="center"/>
              <w:rPr>
                <w:rFonts w:ascii="宋体" w:hAnsi="宋体" w:eastAsia="宋体" w:cs="宋体"/>
                <w:sz w:val="24"/>
                <w:szCs w:val="24"/>
              </w:rPr>
            </w:pPr>
          </w:p>
        </w:tc>
        <w:tc>
          <w:tcPr>
            <w:tcW w:w="638" w:type="pct"/>
            <w:vAlign w:val="center"/>
          </w:tcPr>
          <w:p>
            <w:pPr>
              <w:spacing w:line="36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77"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6</w:t>
            </w:r>
          </w:p>
        </w:tc>
        <w:tc>
          <w:tcPr>
            <w:tcW w:w="1381" w:type="pct"/>
            <w:vAlign w:val="center"/>
          </w:tcPr>
          <w:p>
            <w:pPr>
              <w:spacing w:line="360" w:lineRule="exact"/>
              <w:jc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集热式磁力搅拌器</w:t>
            </w:r>
          </w:p>
        </w:tc>
        <w:tc>
          <w:tcPr>
            <w:tcW w:w="327" w:type="pct"/>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5</w:t>
            </w:r>
          </w:p>
        </w:tc>
        <w:tc>
          <w:tcPr>
            <w:tcW w:w="711" w:type="pct"/>
            <w:vAlign w:val="bottom"/>
          </w:tcPr>
          <w:p>
            <w:pPr>
              <w:spacing w:line="360" w:lineRule="exact"/>
              <w:ind w:left="115" w:hanging="115" w:hangingChars="48"/>
              <w:jc w:val="center"/>
              <w:rPr>
                <w:rFonts w:ascii="宋体" w:hAnsi="宋体" w:eastAsia="宋体" w:cs="宋体"/>
                <w:sz w:val="24"/>
                <w:szCs w:val="24"/>
              </w:rPr>
            </w:pPr>
            <w:r>
              <w:rPr>
                <w:rFonts w:hint="eastAsia" w:ascii="宋体" w:hAnsi="宋体" w:eastAsia="宋体" w:cs="宋体"/>
                <w:sz w:val="24"/>
                <w:szCs w:val="24"/>
              </w:rPr>
              <w:t>1700</w:t>
            </w:r>
          </w:p>
        </w:tc>
        <w:tc>
          <w:tcPr>
            <w:tcW w:w="924" w:type="pct"/>
            <w:shd w:val="clear" w:color="auto" w:fill="auto"/>
            <w:vAlign w:val="bottom"/>
          </w:tcPr>
          <w:p>
            <w:pPr>
              <w:spacing w:line="360" w:lineRule="exact"/>
              <w:ind w:firstLine="480" w:firstLineChars="200"/>
              <w:rPr>
                <w:rFonts w:ascii="宋体" w:hAnsi="宋体" w:eastAsia="宋体" w:cs="宋体"/>
                <w:sz w:val="24"/>
                <w:szCs w:val="24"/>
              </w:rPr>
            </w:pPr>
            <w:r>
              <w:rPr>
                <w:rFonts w:hint="eastAsia" w:ascii="宋体" w:hAnsi="宋体" w:eastAsia="宋体" w:cs="宋体"/>
                <w:sz w:val="24"/>
                <w:szCs w:val="24"/>
              </w:rPr>
              <w:t>8500</w:t>
            </w:r>
          </w:p>
        </w:tc>
        <w:tc>
          <w:tcPr>
            <w:tcW w:w="638" w:type="pct"/>
            <w:vAlign w:val="center"/>
          </w:tcPr>
          <w:p>
            <w:pPr>
              <w:spacing w:line="360" w:lineRule="exact"/>
              <w:jc w:val="center"/>
              <w:rPr>
                <w:rFonts w:ascii="宋体" w:hAnsi="宋体" w:eastAsia="宋体" w:cs="宋体"/>
                <w:sz w:val="24"/>
                <w:szCs w:val="24"/>
              </w:rPr>
            </w:pPr>
          </w:p>
        </w:tc>
        <w:tc>
          <w:tcPr>
            <w:tcW w:w="638" w:type="pct"/>
            <w:vAlign w:val="center"/>
          </w:tcPr>
          <w:p>
            <w:pPr>
              <w:spacing w:line="36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77"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7</w:t>
            </w:r>
          </w:p>
        </w:tc>
        <w:tc>
          <w:tcPr>
            <w:tcW w:w="1381" w:type="pct"/>
            <w:vAlign w:val="center"/>
          </w:tcPr>
          <w:p>
            <w:pPr>
              <w:spacing w:line="360" w:lineRule="exact"/>
              <w:jc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隔膜真空泵</w:t>
            </w:r>
          </w:p>
        </w:tc>
        <w:tc>
          <w:tcPr>
            <w:tcW w:w="327" w:type="pct"/>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2</w:t>
            </w:r>
          </w:p>
        </w:tc>
        <w:tc>
          <w:tcPr>
            <w:tcW w:w="711" w:type="pct"/>
            <w:vAlign w:val="bottom"/>
          </w:tcPr>
          <w:p>
            <w:pPr>
              <w:spacing w:line="360" w:lineRule="exact"/>
              <w:ind w:left="115" w:hanging="115" w:hangingChars="48"/>
              <w:jc w:val="center"/>
              <w:rPr>
                <w:rFonts w:ascii="宋体" w:hAnsi="宋体" w:eastAsia="宋体" w:cs="宋体"/>
                <w:sz w:val="24"/>
                <w:szCs w:val="24"/>
              </w:rPr>
            </w:pPr>
            <w:r>
              <w:rPr>
                <w:rFonts w:hint="eastAsia" w:ascii="宋体" w:hAnsi="宋体" w:eastAsia="宋体" w:cs="宋体"/>
                <w:sz w:val="24"/>
                <w:szCs w:val="24"/>
              </w:rPr>
              <w:t>4100</w:t>
            </w:r>
          </w:p>
        </w:tc>
        <w:tc>
          <w:tcPr>
            <w:tcW w:w="924" w:type="pct"/>
            <w:shd w:val="clear" w:color="auto" w:fill="auto"/>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8200</w:t>
            </w:r>
          </w:p>
        </w:tc>
        <w:tc>
          <w:tcPr>
            <w:tcW w:w="638" w:type="pct"/>
            <w:vAlign w:val="center"/>
          </w:tcPr>
          <w:p>
            <w:pPr>
              <w:spacing w:line="360" w:lineRule="exact"/>
              <w:jc w:val="center"/>
              <w:rPr>
                <w:rFonts w:ascii="宋体" w:hAnsi="宋体" w:eastAsia="宋体" w:cs="宋体"/>
                <w:sz w:val="24"/>
                <w:szCs w:val="24"/>
              </w:rPr>
            </w:pPr>
          </w:p>
        </w:tc>
        <w:tc>
          <w:tcPr>
            <w:tcW w:w="638" w:type="pct"/>
            <w:vAlign w:val="center"/>
          </w:tcPr>
          <w:p>
            <w:pPr>
              <w:spacing w:line="36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377"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8</w:t>
            </w:r>
          </w:p>
        </w:tc>
        <w:tc>
          <w:tcPr>
            <w:tcW w:w="1381" w:type="pct"/>
            <w:vAlign w:val="center"/>
          </w:tcPr>
          <w:p>
            <w:pPr>
              <w:spacing w:line="360" w:lineRule="exact"/>
              <w:jc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微波化学反应器</w:t>
            </w:r>
          </w:p>
        </w:tc>
        <w:tc>
          <w:tcPr>
            <w:tcW w:w="327" w:type="pct"/>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2</w:t>
            </w:r>
          </w:p>
        </w:tc>
        <w:tc>
          <w:tcPr>
            <w:tcW w:w="711" w:type="pct"/>
            <w:vAlign w:val="bottom"/>
          </w:tcPr>
          <w:p>
            <w:pPr>
              <w:spacing w:line="360" w:lineRule="exact"/>
              <w:ind w:left="115" w:hanging="115" w:hangingChars="48"/>
              <w:jc w:val="center"/>
              <w:rPr>
                <w:rFonts w:ascii="宋体" w:hAnsi="宋体" w:eastAsia="宋体" w:cs="宋体"/>
                <w:sz w:val="24"/>
                <w:szCs w:val="24"/>
              </w:rPr>
            </w:pPr>
            <w:r>
              <w:rPr>
                <w:rFonts w:hint="eastAsia" w:ascii="宋体" w:hAnsi="宋体" w:eastAsia="宋体" w:cs="宋体"/>
                <w:sz w:val="24"/>
                <w:szCs w:val="24"/>
              </w:rPr>
              <w:t>28500</w:t>
            </w:r>
          </w:p>
        </w:tc>
        <w:tc>
          <w:tcPr>
            <w:tcW w:w="924" w:type="pct"/>
            <w:shd w:val="clear" w:color="auto" w:fill="auto"/>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57000</w:t>
            </w:r>
          </w:p>
        </w:tc>
        <w:tc>
          <w:tcPr>
            <w:tcW w:w="638" w:type="pct"/>
            <w:vAlign w:val="center"/>
          </w:tcPr>
          <w:p>
            <w:pPr>
              <w:spacing w:line="360" w:lineRule="exact"/>
              <w:jc w:val="center"/>
              <w:rPr>
                <w:rFonts w:ascii="宋体" w:hAnsi="宋体" w:eastAsia="宋体" w:cs="宋体"/>
                <w:sz w:val="24"/>
                <w:szCs w:val="24"/>
              </w:rPr>
            </w:pPr>
          </w:p>
        </w:tc>
        <w:tc>
          <w:tcPr>
            <w:tcW w:w="638" w:type="pct"/>
            <w:vAlign w:val="center"/>
          </w:tcPr>
          <w:p>
            <w:pPr>
              <w:spacing w:line="36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7" w:hRule="atLeast"/>
        </w:trPr>
        <w:tc>
          <w:tcPr>
            <w:tcW w:w="377"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9</w:t>
            </w:r>
          </w:p>
        </w:tc>
        <w:tc>
          <w:tcPr>
            <w:tcW w:w="1381" w:type="pct"/>
            <w:vAlign w:val="center"/>
          </w:tcPr>
          <w:p>
            <w:pPr>
              <w:spacing w:line="360" w:lineRule="exact"/>
              <w:jc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有机合成装置</w:t>
            </w:r>
          </w:p>
        </w:tc>
        <w:tc>
          <w:tcPr>
            <w:tcW w:w="327" w:type="pct"/>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2</w:t>
            </w:r>
          </w:p>
        </w:tc>
        <w:tc>
          <w:tcPr>
            <w:tcW w:w="711" w:type="pct"/>
            <w:vAlign w:val="bottom"/>
          </w:tcPr>
          <w:p>
            <w:pPr>
              <w:spacing w:line="360" w:lineRule="exact"/>
              <w:ind w:left="115" w:hanging="115" w:hangingChars="48"/>
              <w:jc w:val="center"/>
              <w:rPr>
                <w:rFonts w:ascii="宋体" w:hAnsi="宋体" w:eastAsia="宋体" w:cs="宋体"/>
                <w:sz w:val="24"/>
                <w:szCs w:val="24"/>
              </w:rPr>
            </w:pPr>
            <w:r>
              <w:rPr>
                <w:rFonts w:hint="eastAsia" w:ascii="宋体" w:hAnsi="宋体" w:eastAsia="宋体" w:cs="宋体"/>
                <w:sz w:val="24"/>
                <w:szCs w:val="24"/>
              </w:rPr>
              <w:t>89150</w:t>
            </w:r>
          </w:p>
        </w:tc>
        <w:tc>
          <w:tcPr>
            <w:tcW w:w="924" w:type="pct"/>
            <w:shd w:val="clear" w:color="auto" w:fill="auto"/>
            <w:vAlign w:val="bottom"/>
          </w:tcPr>
          <w:p>
            <w:pPr>
              <w:spacing w:line="360" w:lineRule="exact"/>
              <w:rPr>
                <w:rFonts w:ascii="宋体" w:hAnsi="宋体" w:eastAsia="宋体" w:cs="宋体"/>
                <w:sz w:val="24"/>
                <w:szCs w:val="24"/>
              </w:rPr>
            </w:pPr>
            <w:r>
              <w:rPr>
                <w:rFonts w:hint="eastAsia" w:ascii="宋体" w:hAnsi="宋体" w:eastAsia="宋体" w:cs="宋体"/>
                <w:sz w:val="24"/>
                <w:szCs w:val="24"/>
              </w:rPr>
              <w:t xml:space="preserve">  178300</w:t>
            </w:r>
          </w:p>
        </w:tc>
        <w:tc>
          <w:tcPr>
            <w:tcW w:w="638" w:type="pct"/>
            <w:vAlign w:val="center"/>
          </w:tcPr>
          <w:p>
            <w:pPr>
              <w:spacing w:line="360" w:lineRule="exact"/>
              <w:jc w:val="center"/>
              <w:rPr>
                <w:rFonts w:ascii="宋体" w:hAnsi="宋体" w:eastAsia="宋体" w:cs="宋体"/>
                <w:sz w:val="24"/>
                <w:szCs w:val="24"/>
              </w:rPr>
            </w:pPr>
          </w:p>
        </w:tc>
        <w:tc>
          <w:tcPr>
            <w:tcW w:w="638" w:type="pct"/>
            <w:vAlign w:val="center"/>
          </w:tcPr>
          <w:p>
            <w:pPr>
              <w:spacing w:line="36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 w:hRule="atLeast"/>
        </w:trPr>
        <w:tc>
          <w:tcPr>
            <w:tcW w:w="377" w:type="pct"/>
            <w:vAlign w:val="center"/>
          </w:tcPr>
          <w:p>
            <w:pPr>
              <w:spacing w:line="360" w:lineRule="exact"/>
              <w:jc w:val="center"/>
              <w:rPr>
                <w:rFonts w:ascii="宋体" w:hAnsi="宋体" w:eastAsia="宋体" w:cs="宋体"/>
                <w:sz w:val="24"/>
                <w:szCs w:val="24"/>
              </w:rPr>
            </w:pPr>
            <w:r>
              <w:rPr>
                <w:rFonts w:hint="eastAsia" w:ascii="宋体" w:hAnsi="宋体" w:eastAsia="宋体" w:cs="宋体"/>
                <w:sz w:val="24"/>
                <w:szCs w:val="24"/>
              </w:rPr>
              <w:t>10</w:t>
            </w:r>
          </w:p>
        </w:tc>
        <w:tc>
          <w:tcPr>
            <w:tcW w:w="1381" w:type="pct"/>
            <w:vAlign w:val="center"/>
          </w:tcPr>
          <w:p>
            <w:pPr>
              <w:spacing w:line="360" w:lineRule="exact"/>
              <w:jc w:val="center"/>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显微镜 </w:t>
            </w:r>
          </w:p>
        </w:tc>
        <w:tc>
          <w:tcPr>
            <w:tcW w:w="327" w:type="pct"/>
            <w:vAlign w:val="bottom"/>
          </w:tcPr>
          <w:p>
            <w:pPr>
              <w:spacing w:line="360" w:lineRule="exact"/>
              <w:jc w:val="center"/>
              <w:rPr>
                <w:rFonts w:ascii="宋体" w:hAnsi="宋体" w:eastAsia="宋体" w:cs="宋体"/>
                <w:sz w:val="24"/>
                <w:szCs w:val="24"/>
              </w:rPr>
            </w:pPr>
            <w:r>
              <w:rPr>
                <w:rFonts w:hint="eastAsia" w:ascii="宋体" w:hAnsi="宋体" w:eastAsia="宋体" w:cs="宋体"/>
                <w:sz w:val="24"/>
                <w:szCs w:val="24"/>
              </w:rPr>
              <w:t>3</w:t>
            </w:r>
          </w:p>
        </w:tc>
        <w:tc>
          <w:tcPr>
            <w:tcW w:w="711" w:type="pct"/>
            <w:vAlign w:val="bottom"/>
          </w:tcPr>
          <w:p>
            <w:pPr>
              <w:spacing w:line="360" w:lineRule="exact"/>
              <w:ind w:left="115" w:hanging="115" w:hangingChars="48"/>
              <w:jc w:val="center"/>
              <w:rPr>
                <w:rFonts w:ascii="宋体" w:hAnsi="宋体" w:eastAsia="宋体" w:cs="宋体"/>
                <w:sz w:val="24"/>
                <w:szCs w:val="24"/>
              </w:rPr>
            </w:pPr>
            <w:r>
              <w:rPr>
                <w:rFonts w:hint="eastAsia" w:ascii="宋体" w:hAnsi="宋体" w:eastAsia="宋体" w:cs="宋体"/>
                <w:sz w:val="24"/>
                <w:szCs w:val="24"/>
              </w:rPr>
              <w:t>3600</w:t>
            </w:r>
          </w:p>
        </w:tc>
        <w:tc>
          <w:tcPr>
            <w:tcW w:w="924" w:type="pct"/>
            <w:shd w:val="clear" w:color="auto" w:fill="auto"/>
            <w:vAlign w:val="bottom"/>
          </w:tcPr>
          <w:p>
            <w:pPr>
              <w:spacing w:line="360" w:lineRule="exact"/>
              <w:ind w:firstLine="480" w:firstLineChars="200"/>
              <w:rPr>
                <w:rFonts w:ascii="宋体" w:hAnsi="宋体" w:eastAsia="宋体" w:cs="宋体"/>
                <w:sz w:val="24"/>
                <w:szCs w:val="24"/>
              </w:rPr>
            </w:pPr>
            <w:r>
              <w:rPr>
                <w:rFonts w:hint="eastAsia" w:ascii="宋体" w:hAnsi="宋体" w:eastAsia="宋体" w:cs="宋体"/>
                <w:sz w:val="24"/>
                <w:szCs w:val="24"/>
              </w:rPr>
              <w:t>10800</w:t>
            </w:r>
          </w:p>
        </w:tc>
        <w:tc>
          <w:tcPr>
            <w:tcW w:w="638" w:type="pct"/>
            <w:vAlign w:val="center"/>
          </w:tcPr>
          <w:p>
            <w:pPr>
              <w:spacing w:line="360" w:lineRule="exact"/>
              <w:jc w:val="center"/>
              <w:rPr>
                <w:rFonts w:ascii="宋体" w:hAnsi="宋体" w:eastAsia="宋体" w:cs="宋体"/>
                <w:sz w:val="24"/>
                <w:szCs w:val="24"/>
              </w:rPr>
            </w:pPr>
          </w:p>
        </w:tc>
        <w:tc>
          <w:tcPr>
            <w:tcW w:w="638" w:type="pct"/>
            <w:vAlign w:val="center"/>
          </w:tcPr>
          <w:p>
            <w:pPr>
              <w:spacing w:line="36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 w:hRule="atLeast"/>
        </w:trPr>
        <w:tc>
          <w:tcPr>
            <w:tcW w:w="2798" w:type="pct"/>
            <w:gridSpan w:val="4"/>
            <w:vAlign w:val="center"/>
          </w:tcPr>
          <w:p>
            <w:pPr>
              <w:spacing w:line="360" w:lineRule="exact"/>
              <w:ind w:left="115" w:hanging="115" w:hangingChars="48"/>
              <w:jc w:val="center"/>
              <w:rPr>
                <w:rFonts w:ascii="宋体" w:hAnsi="宋体" w:eastAsia="宋体" w:cs="宋体"/>
                <w:sz w:val="24"/>
                <w:szCs w:val="24"/>
                <w:lang w:eastAsia="zh-Hans"/>
              </w:rPr>
            </w:pPr>
            <w:r>
              <w:rPr>
                <w:rFonts w:hint="eastAsia" w:ascii="宋体" w:hAnsi="宋体" w:eastAsia="宋体" w:cs="宋体"/>
                <w:sz w:val="24"/>
                <w:szCs w:val="24"/>
                <w:lang w:eastAsia="zh-Hans"/>
              </w:rPr>
              <w:t>合计</w:t>
            </w:r>
          </w:p>
        </w:tc>
        <w:tc>
          <w:tcPr>
            <w:tcW w:w="2201" w:type="pct"/>
            <w:gridSpan w:val="3"/>
            <w:shd w:val="clear" w:color="auto" w:fill="auto"/>
            <w:vAlign w:val="bottom"/>
          </w:tcPr>
          <w:p>
            <w:pPr>
              <w:pStyle w:val="2"/>
              <w:rPr>
                <w:rFonts w:ascii="宋体" w:hAnsi="宋体" w:eastAsia="宋体" w:cs="宋体"/>
                <w:sz w:val="24"/>
                <w:szCs w:val="24"/>
                <w:lang w:eastAsia="zh-Hans"/>
              </w:rPr>
            </w:pPr>
            <w:r>
              <w:rPr>
                <w:rFonts w:hint="eastAsia" w:ascii="宋体" w:hAnsi="宋体" w:eastAsia="宋体" w:cs="宋体"/>
                <w:sz w:val="24"/>
                <w:szCs w:val="24"/>
                <w:lang w:eastAsia="zh-Hans"/>
              </w:rPr>
              <w:t>大写：</w:t>
            </w:r>
          </w:p>
          <w:p>
            <w:pPr>
              <w:pStyle w:val="2"/>
              <w:rPr>
                <w:rFonts w:ascii="宋体" w:hAnsi="宋体" w:eastAsia="宋体" w:cs="宋体"/>
                <w:sz w:val="24"/>
                <w:szCs w:val="24"/>
                <w:lang w:eastAsia="zh-Hans"/>
              </w:rPr>
            </w:pPr>
            <w:r>
              <w:rPr>
                <w:rFonts w:hint="eastAsia" w:ascii="宋体" w:hAnsi="宋体" w:eastAsia="宋体" w:cs="宋体"/>
                <w:sz w:val="24"/>
                <w:szCs w:val="24"/>
                <w:lang w:eastAsia="zh-Hans"/>
              </w:rPr>
              <w:t>小写：</w:t>
            </w:r>
          </w:p>
        </w:tc>
      </w:tr>
    </w:tbl>
    <w:p>
      <w:pPr>
        <w:kinsoku w:val="0"/>
        <w:topLinePunct/>
        <w:snapToGrid w:val="0"/>
        <w:spacing w:line="420" w:lineRule="exact"/>
        <w:rPr>
          <w:rFonts w:ascii="宋体" w:hAnsi="宋体" w:eastAsia="宋体" w:cs="宋体"/>
          <w:sz w:val="24"/>
          <w:szCs w:val="24"/>
        </w:rPr>
      </w:pPr>
    </w:p>
    <w:p>
      <w:pPr>
        <w:kinsoku w:val="0"/>
        <w:topLinePunct/>
        <w:snapToGrid w:val="0"/>
        <w:spacing w:line="420" w:lineRule="exact"/>
        <w:rPr>
          <w:rFonts w:ascii="宋体" w:hAnsi="宋体" w:eastAsia="宋体" w:cs="宋体"/>
          <w:sz w:val="24"/>
          <w:szCs w:val="24"/>
        </w:rPr>
      </w:pPr>
      <w:r>
        <w:rPr>
          <w:rFonts w:hint="eastAsia" w:ascii="宋体" w:hAnsi="宋体" w:eastAsia="宋体" w:cs="宋体"/>
          <w:sz w:val="24"/>
          <w:szCs w:val="24"/>
        </w:rPr>
        <w:t>供应商：（加盖单位公章）</w:t>
      </w:r>
    </w:p>
    <w:p>
      <w:pPr>
        <w:kinsoku w:val="0"/>
        <w:topLinePunct/>
        <w:snapToGrid w:val="0"/>
        <w:spacing w:line="420" w:lineRule="exact"/>
        <w:rPr>
          <w:rFonts w:ascii="宋体" w:hAnsi="宋体" w:eastAsia="宋体" w:cs="宋体"/>
          <w:sz w:val="24"/>
          <w:szCs w:val="24"/>
        </w:rPr>
      </w:pPr>
      <w:r>
        <w:rPr>
          <w:rFonts w:hint="eastAsia" w:ascii="宋体" w:hAnsi="宋体" w:eastAsia="宋体" w:cs="宋体"/>
          <w:sz w:val="24"/>
          <w:szCs w:val="24"/>
        </w:rPr>
        <w:t>法定代表人或被委托授权人（签字）：</w:t>
      </w:r>
    </w:p>
    <w:p>
      <w:pPr>
        <w:kinsoku w:val="0"/>
        <w:topLinePunct/>
        <w:snapToGrid w:val="0"/>
        <w:spacing w:line="420" w:lineRule="exact"/>
        <w:rPr>
          <w:rFonts w:ascii="宋体" w:hAnsi="宋体" w:eastAsia="宋体" w:cs="宋体"/>
          <w:sz w:val="24"/>
          <w:szCs w:val="24"/>
        </w:rPr>
      </w:pPr>
      <w:r>
        <w:rPr>
          <w:rFonts w:hint="eastAsia" w:ascii="宋体" w:hAnsi="宋体" w:eastAsia="宋体" w:cs="宋体"/>
          <w:sz w:val="24"/>
          <w:szCs w:val="24"/>
        </w:rPr>
        <w:t>日期：</w:t>
      </w:r>
    </w:p>
    <w:p>
      <w:pPr>
        <w:pStyle w:val="14"/>
        <w:tabs>
          <w:tab w:val="left" w:pos="420"/>
        </w:tabs>
        <w:spacing w:before="164"/>
        <w:ind w:firstLine="0" w:firstLineChars="0"/>
        <w:jc w:val="left"/>
        <w:rPr>
          <w:rFonts w:ascii="宋体" w:hAnsi="宋体" w:eastAsia="宋体" w:cs="宋体"/>
        </w:rPr>
      </w:pPr>
    </w:p>
    <w:p>
      <w:pPr>
        <w:pStyle w:val="14"/>
        <w:tabs>
          <w:tab w:val="left" w:pos="420"/>
        </w:tabs>
        <w:spacing w:before="164"/>
        <w:ind w:firstLine="0" w:firstLineChars="0"/>
        <w:jc w:val="left"/>
        <w:rPr>
          <w:rFonts w:ascii="宋体" w:hAnsi="宋体" w:eastAsia="宋体" w:cs="宋体"/>
          <w:b/>
          <w:bCs/>
          <w:u w:val="single"/>
          <w:lang w:eastAsia="zh-Hans"/>
        </w:rPr>
      </w:pPr>
      <w:r>
        <w:rPr>
          <w:rFonts w:hint="eastAsia" w:ascii="宋体" w:hAnsi="宋体" w:eastAsia="宋体" w:cs="宋体"/>
          <w:b/>
          <w:bCs/>
          <w:u w:val="single"/>
          <w:lang w:eastAsia="zh-Hans"/>
        </w:rPr>
        <w:t>注：单项报价不得超过预算单价。</w:t>
      </w:r>
    </w:p>
    <w:p>
      <w:pPr>
        <w:pStyle w:val="14"/>
        <w:tabs>
          <w:tab w:val="left" w:pos="420"/>
        </w:tabs>
        <w:spacing w:before="164"/>
        <w:ind w:firstLine="0" w:firstLineChars="0"/>
        <w:jc w:val="left"/>
        <w:rPr>
          <w:rFonts w:ascii="宋体" w:hAnsi="宋体" w:eastAsia="宋体" w:cs="宋体"/>
        </w:rPr>
      </w:pPr>
    </w:p>
    <w:p>
      <w:pPr>
        <w:pStyle w:val="14"/>
        <w:tabs>
          <w:tab w:val="left" w:pos="420"/>
        </w:tabs>
        <w:spacing w:before="164"/>
        <w:ind w:firstLine="0" w:firstLineChars="0"/>
        <w:jc w:val="left"/>
        <w:rPr>
          <w:rFonts w:ascii="宋体" w:hAnsi="宋体" w:eastAsia="宋体" w:cs="宋体"/>
        </w:rPr>
      </w:pPr>
    </w:p>
    <w:p>
      <w:pPr>
        <w:pStyle w:val="14"/>
        <w:tabs>
          <w:tab w:val="left" w:pos="420"/>
        </w:tabs>
        <w:spacing w:before="164"/>
        <w:ind w:firstLine="0" w:firstLineChars="0"/>
        <w:jc w:val="left"/>
        <w:rPr>
          <w:rFonts w:ascii="宋体" w:hAnsi="宋体" w:eastAsia="宋体" w:cs="宋体"/>
        </w:rPr>
      </w:pPr>
    </w:p>
    <w:p>
      <w:pPr>
        <w:rPr>
          <w:rFonts w:ascii="宋体" w:hAnsi="宋体" w:eastAsia="宋体" w:cs="宋体"/>
          <w:bCs/>
          <w:sz w:val="24"/>
          <w:szCs w:val="24"/>
        </w:rPr>
      </w:pPr>
      <w:r>
        <w:rPr>
          <w:rFonts w:hint="eastAsia" w:ascii="宋体" w:hAnsi="宋体" w:eastAsia="宋体" w:cs="宋体"/>
          <w:bCs/>
          <w:sz w:val="24"/>
          <w:szCs w:val="24"/>
        </w:rPr>
        <w:br w:type="page"/>
      </w:r>
    </w:p>
    <w:p>
      <w:pPr>
        <w:pStyle w:val="3"/>
        <w:jc w:val="center"/>
        <w:rPr>
          <w:rFonts w:ascii="宋体" w:hAnsi="宋体" w:eastAsia="宋体" w:cs="宋体"/>
          <w:bCs/>
          <w:sz w:val="24"/>
          <w:szCs w:val="24"/>
        </w:rPr>
        <w:sectPr>
          <w:pgSz w:w="11906" w:h="16838"/>
          <w:pgMar w:top="1361" w:right="1361" w:bottom="1361" w:left="1361" w:header="851" w:footer="992" w:gutter="0"/>
          <w:cols w:space="720" w:num="1"/>
          <w:docGrid w:type="lines" w:linePitch="328" w:charSpace="0"/>
        </w:sectPr>
      </w:pPr>
    </w:p>
    <w:p>
      <w:pPr>
        <w:spacing w:line="360" w:lineRule="auto"/>
        <w:jc w:val="center"/>
        <w:rPr>
          <w:rFonts w:ascii="宋体" w:hAnsi="宋体" w:eastAsia="宋体" w:cs="宋体"/>
          <w:b/>
          <w:bCs/>
          <w:sz w:val="24"/>
          <w:szCs w:val="24"/>
        </w:rPr>
      </w:pPr>
      <w:r>
        <w:rPr>
          <w:rFonts w:hint="eastAsia" w:ascii="宋体" w:hAnsi="宋体" w:eastAsia="宋体" w:cs="宋体"/>
          <w:b/>
          <w:bCs/>
          <w:sz w:val="24"/>
          <w:szCs w:val="24"/>
        </w:rPr>
        <w:t>3.技术部分正负偏离表</w:t>
      </w:r>
    </w:p>
    <w:p>
      <w:pPr>
        <w:rPr>
          <w:rFonts w:ascii="宋体" w:hAnsi="宋体" w:eastAsia="宋体" w:cs="宋体"/>
          <w:color w:val="000000"/>
          <w:sz w:val="24"/>
          <w:szCs w:val="24"/>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4"/>
        <w:gridCol w:w="2852"/>
        <w:gridCol w:w="2852"/>
        <w:gridCol w:w="1307"/>
        <w:gridCol w:w="1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84" w:type="dxa"/>
            <w:vAlign w:val="center"/>
          </w:tcPr>
          <w:p>
            <w:pPr>
              <w:jc w:val="center"/>
              <w:rPr>
                <w:rFonts w:ascii="宋体" w:hAnsi="宋体" w:eastAsia="宋体" w:cs="宋体"/>
                <w:color w:val="000000"/>
                <w:sz w:val="24"/>
                <w:szCs w:val="24"/>
              </w:rPr>
            </w:pPr>
            <w:r>
              <w:rPr>
                <w:rFonts w:hint="eastAsia" w:ascii="宋体" w:hAnsi="宋体" w:eastAsia="宋体" w:cs="宋体"/>
                <w:color w:val="000000"/>
                <w:sz w:val="24"/>
                <w:szCs w:val="24"/>
              </w:rPr>
              <w:t>序号</w:t>
            </w:r>
          </w:p>
        </w:tc>
        <w:tc>
          <w:tcPr>
            <w:tcW w:w="2852" w:type="dxa"/>
            <w:vAlign w:val="center"/>
          </w:tcPr>
          <w:p>
            <w:pPr>
              <w:jc w:val="center"/>
              <w:rPr>
                <w:rFonts w:ascii="宋体" w:hAnsi="宋体" w:eastAsia="宋体" w:cs="宋体"/>
                <w:color w:val="000000"/>
                <w:sz w:val="24"/>
                <w:szCs w:val="24"/>
              </w:rPr>
            </w:pPr>
            <w:r>
              <w:rPr>
                <w:rFonts w:hint="eastAsia" w:ascii="宋体" w:hAnsi="宋体" w:eastAsia="宋体" w:cs="宋体"/>
                <w:color w:val="000000"/>
                <w:sz w:val="24"/>
                <w:szCs w:val="24"/>
              </w:rPr>
              <w:t>招标要求</w:t>
            </w:r>
          </w:p>
        </w:tc>
        <w:tc>
          <w:tcPr>
            <w:tcW w:w="2852" w:type="dxa"/>
            <w:vAlign w:val="center"/>
          </w:tcPr>
          <w:p>
            <w:pPr>
              <w:jc w:val="center"/>
              <w:rPr>
                <w:rFonts w:ascii="宋体" w:hAnsi="宋体" w:eastAsia="宋体" w:cs="宋体"/>
                <w:color w:val="000000"/>
                <w:sz w:val="24"/>
                <w:szCs w:val="24"/>
              </w:rPr>
            </w:pPr>
            <w:r>
              <w:rPr>
                <w:rFonts w:hint="eastAsia" w:ascii="宋体" w:hAnsi="宋体" w:eastAsia="宋体" w:cs="宋体"/>
                <w:color w:val="000000"/>
                <w:sz w:val="24"/>
                <w:szCs w:val="24"/>
              </w:rPr>
              <w:t>投标响应</w:t>
            </w:r>
          </w:p>
        </w:tc>
        <w:tc>
          <w:tcPr>
            <w:tcW w:w="1307" w:type="dxa"/>
            <w:vAlign w:val="center"/>
          </w:tcPr>
          <w:p>
            <w:pPr>
              <w:jc w:val="center"/>
              <w:rPr>
                <w:rFonts w:ascii="宋体" w:hAnsi="宋体" w:eastAsia="宋体" w:cs="宋体"/>
                <w:color w:val="000000"/>
                <w:sz w:val="24"/>
                <w:szCs w:val="24"/>
              </w:rPr>
            </w:pPr>
            <w:r>
              <w:rPr>
                <w:rFonts w:hint="eastAsia" w:ascii="宋体" w:hAnsi="宋体" w:eastAsia="宋体" w:cs="宋体"/>
                <w:color w:val="000000"/>
                <w:sz w:val="24"/>
                <w:szCs w:val="24"/>
              </w:rPr>
              <w:t>超出、符合或偏离</w:t>
            </w:r>
          </w:p>
        </w:tc>
        <w:tc>
          <w:tcPr>
            <w:tcW w:w="1174" w:type="dxa"/>
            <w:vAlign w:val="center"/>
          </w:tcPr>
          <w:p>
            <w:pPr>
              <w:jc w:val="center"/>
              <w:rPr>
                <w:rFonts w:ascii="宋体" w:hAnsi="宋体" w:eastAsia="宋体" w:cs="宋体"/>
                <w:color w:val="000000"/>
                <w:sz w:val="24"/>
                <w:szCs w:val="24"/>
              </w:rPr>
            </w:pPr>
            <w:r>
              <w:rPr>
                <w:rFonts w:hint="eastAsia" w:ascii="宋体" w:hAnsi="宋体" w:eastAsia="宋体" w:cs="宋体"/>
                <w:color w:val="000000"/>
                <w:sz w:val="24"/>
                <w:szCs w:val="24"/>
              </w:rPr>
              <w:t>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jc w:val="center"/>
              <w:rPr>
                <w:rFonts w:ascii="宋体" w:hAnsi="宋体" w:eastAsia="宋体" w:cs="宋体"/>
                <w:color w:val="000000"/>
                <w:sz w:val="24"/>
                <w:szCs w:val="24"/>
              </w:rPr>
            </w:pPr>
          </w:p>
        </w:tc>
        <w:tc>
          <w:tcPr>
            <w:tcW w:w="2852" w:type="dxa"/>
          </w:tcPr>
          <w:p>
            <w:pPr>
              <w:jc w:val="center"/>
              <w:rPr>
                <w:rFonts w:ascii="宋体" w:hAnsi="宋体" w:eastAsia="宋体" w:cs="宋体"/>
                <w:color w:val="000000"/>
                <w:sz w:val="24"/>
                <w:szCs w:val="24"/>
              </w:rPr>
            </w:pPr>
          </w:p>
        </w:tc>
        <w:tc>
          <w:tcPr>
            <w:tcW w:w="2852" w:type="dxa"/>
          </w:tcPr>
          <w:p>
            <w:pPr>
              <w:jc w:val="center"/>
              <w:rPr>
                <w:rFonts w:ascii="宋体" w:hAnsi="宋体" w:eastAsia="宋体" w:cs="宋体"/>
                <w:color w:val="000000"/>
                <w:sz w:val="24"/>
                <w:szCs w:val="24"/>
              </w:rPr>
            </w:pPr>
          </w:p>
        </w:tc>
        <w:tc>
          <w:tcPr>
            <w:tcW w:w="1307" w:type="dxa"/>
          </w:tcPr>
          <w:p>
            <w:pPr>
              <w:jc w:val="center"/>
              <w:rPr>
                <w:rFonts w:ascii="宋体" w:hAnsi="宋体" w:eastAsia="宋体" w:cs="宋体"/>
                <w:color w:val="000000"/>
                <w:sz w:val="24"/>
                <w:szCs w:val="24"/>
              </w:rPr>
            </w:pPr>
          </w:p>
        </w:tc>
        <w:tc>
          <w:tcPr>
            <w:tcW w:w="1174" w:type="dxa"/>
          </w:tcPr>
          <w:p>
            <w:pPr>
              <w:jc w:val="center"/>
              <w:rPr>
                <w:rFonts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jc w:val="center"/>
              <w:rPr>
                <w:rFonts w:ascii="宋体" w:hAnsi="宋体" w:eastAsia="宋体" w:cs="宋体"/>
                <w:color w:val="000000"/>
                <w:sz w:val="24"/>
                <w:szCs w:val="24"/>
              </w:rPr>
            </w:pPr>
          </w:p>
        </w:tc>
        <w:tc>
          <w:tcPr>
            <w:tcW w:w="2852" w:type="dxa"/>
          </w:tcPr>
          <w:p>
            <w:pPr>
              <w:jc w:val="center"/>
              <w:rPr>
                <w:rFonts w:ascii="宋体" w:hAnsi="宋体" w:eastAsia="宋体" w:cs="宋体"/>
                <w:color w:val="000000"/>
                <w:sz w:val="24"/>
                <w:szCs w:val="24"/>
              </w:rPr>
            </w:pPr>
          </w:p>
        </w:tc>
        <w:tc>
          <w:tcPr>
            <w:tcW w:w="2852" w:type="dxa"/>
          </w:tcPr>
          <w:p>
            <w:pPr>
              <w:jc w:val="center"/>
              <w:rPr>
                <w:rFonts w:ascii="宋体" w:hAnsi="宋体" w:eastAsia="宋体" w:cs="宋体"/>
                <w:color w:val="000000"/>
                <w:sz w:val="24"/>
                <w:szCs w:val="24"/>
              </w:rPr>
            </w:pPr>
          </w:p>
        </w:tc>
        <w:tc>
          <w:tcPr>
            <w:tcW w:w="1307" w:type="dxa"/>
          </w:tcPr>
          <w:p>
            <w:pPr>
              <w:jc w:val="center"/>
              <w:rPr>
                <w:rFonts w:ascii="宋体" w:hAnsi="宋体" w:eastAsia="宋体" w:cs="宋体"/>
                <w:color w:val="000000"/>
                <w:sz w:val="24"/>
                <w:szCs w:val="24"/>
              </w:rPr>
            </w:pPr>
          </w:p>
        </w:tc>
        <w:tc>
          <w:tcPr>
            <w:tcW w:w="1174" w:type="dxa"/>
          </w:tcPr>
          <w:p>
            <w:pPr>
              <w:jc w:val="center"/>
              <w:rPr>
                <w:rFonts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jc w:val="center"/>
              <w:rPr>
                <w:rFonts w:ascii="宋体" w:hAnsi="宋体" w:eastAsia="宋体" w:cs="宋体"/>
                <w:color w:val="000000"/>
                <w:sz w:val="24"/>
                <w:szCs w:val="24"/>
              </w:rPr>
            </w:pPr>
          </w:p>
        </w:tc>
        <w:tc>
          <w:tcPr>
            <w:tcW w:w="2852" w:type="dxa"/>
          </w:tcPr>
          <w:p>
            <w:pPr>
              <w:jc w:val="center"/>
              <w:rPr>
                <w:rFonts w:ascii="宋体" w:hAnsi="宋体" w:eastAsia="宋体" w:cs="宋体"/>
                <w:color w:val="000000"/>
                <w:sz w:val="24"/>
                <w:szCs w:val="24"/>
              </w:rPr>
            </w:pPr>
          </w:p>
        </w:tc>
        <w:tc>
          <w:tcPr>
            <w:tcW w:w="2852" w:type="dxa"/>
          </w:tcPr>
          <w:p>
            <w:pPr>
              <w:jc w:val="center"/>
              <w:rPr>
                <w:rFonts w:ascii="宋体" w:hAnsi="宋体" w:eastAsia="宋体" w:cs="宋体"/>
                <w:color w:val="000000"/>
                <w:sz w:val="24"/>
                <w:szCs w:val="24"/>
              </w:rPr>
            </w:pPr>
          </w:p>
        </w:tc>
        <w:tc>
          <w:tcPr>
            <w:tcW w:w="1307" w:type="dxa"/>
          </w:tcPr>
          <w:p>
            <w:pPr>
              <w:jc w:val="center"/>
              <w:rPr>
                <w:rFonts w:ascii="宋体" w:hAnsi="宋体" w:eastAsia="宋体" w:cs="宋体"/>
                <w:color w:val="000000"/>
                <w:sz w:val="24"/>
                <w:szCs w:val="24"/>
              </w:rPr>
            </w:pPr>
          </w:p>
        </w:tc>
        <w:tc>
          <w:tcPr>
            <w:tcW w:w="1174" w:type="dxa"/>
          </w:tcPr>
          <w:p>
            <w:pPr>
              <w:jc w:val="center"/>
              <w:rPr>
                <w:rFonts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jc w:val="center"/>
              <w:rPr>
                <w:rFonts w:ascii="宋体" w:hAnsi="宋体" w:eastAsia="宋体" w:cs="宋体"/>
                <w:color w:val="000000"/>
                <w:sz w:val="24"/>
                <w:szCs w:val="24"/>
              </w:rPr>
            </w:pPr>
          </w:p>
        </w:tc>
        <w:tc>
          <w:tcPr>
            <w:tcW w:w="2852" w:type="dxa"/>
          </w:tcPr>
          <w:p>
            <w:pPr>
              <w:jc w:val="center"/>
              <w:rPr>
                <w:rFonts w:ascii="宋体" w:hAnsi="宋体" w:eastAsia="宋体" w:cs="宋体"/>
                <w:color w:val="000000"/>
                <w:sz w:val="24"/>
                <w:szCs w:val="24"/>
              </w:rPr>
            </w:pPr>
          </w:p>
        </w:tc>
        <w:tc>
          <w:tcPr>
            <w:tcW w:w="2852" w:type="dxa"/>
          </w:tcPr>
          <w:p>
            <w:pPr>
              <w:jc w:val="center"/>
              <w:rPr>
                <w:rFonts w:ascii="宋体" w:hAnsi="宋体" w:eastAsia="宋体" w:cs="宋体"/>
                <w:color w:val="000000"/>
                <w:sz w:val="24"/>
                <w:szCs w:val="24"/>
              </w:rPr>
            </w:pPr>
          </w:p>
        </w:tc>
        <w:tc>
          <w:tcPr>
            <w:tcW w:w="1307" w:type="dxa"/>
          </w:tcPr>
          <w:p>
            <w:pPr>
              <w:jc w:val="center"/>
              <w:rPr>
                <w:rFonts w:ascii="宋体" w:hAnsi="宋体" w:eastAsia="宋体" w:cs="宋体"/>
                <w:color w:val="000000"/>
                <w:sz w:val="24"/>
                <w:szCs w:val="24"/>
              </w:rPr>
            </w:pPr>
          </w:p>
        </w:tc>
        <w:tc>
          <w:tcPr>
            <w:tcW w:w="1174" w:type="dxa"/>
          </w:tcPr>
          <w:p>
            <w:pPr>
              <w:jc w:val="center"/>
              <w:rPr>
                <w:rFonts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jc w:val="center"/>
              <w:rPr>
                <w:rFonts w:ascii="宋体" w:hAnsi="宋体" w:eastAsia="宋体" w:cs="宋体"/>
                <w:color w:val="000000"/>
                <w:sz w:val="24"/>
                <w:szCs w:val="24"/>
              </w:rPr>
            </w:pPr>
          </w:p>
        </w:tc>
        <w:tc>
          <w:tcPr>
            <w:tcW w:w="2852" w:type="dxa"/>
          </w:tcPr>
          <w:p>
            <w:pPr>
              <w:jc w:val="center"/>
              <w:rPr>
                <w:rFonts w:ascii="宋体" w:hAnsi="宋体" w:eastAsia="宋体" w:cs="宋体"/>
                <w:color w:val="000000"/>
                <w:sz w:val="24"/>
                <w:szCs w:val="24"/>
              </w:rPr>
            </w:pPr>
          </w:p>
        </w:tc>
        <w:tc>
          <w:tcPr>
            <w:tcW w:w="2852" w:type="dxa"/>
          </w:tcPr>
          <w:p>
            <w:pPr>
              <w:jc w:val="center"/>
              <w:rPr>
                <w:rFonts w:ascii="宋体" w:hAnsi="宋体" w:eastAsia="宋体" w:cs="宋体"/>
                <w:color w:val="000000"/>
                <w:sz w:val="24"/>
                <w:szCs w:val="24"/>
              </w:rPr>
            </w:pPr>
          </w:p>
        </w:tc>
        <w:tc>
          <w:tcPr>
            <w:tcW w:w="1307" w:type="dxa"/>
          </w:tcPr>
          <w:p>
            <w:pPr>
              <w:jc w:val="center"/>
              <w:rPr>
                <w:rFonts w:ascii="宋体" w:hAnsi="宋体" w:eastAsia="宋体" w:cs="宋体"/>
                <w:color w:val="000000"/>
                <w:sz w:val="24"/>
                <w:szCs w:val="24"/>
              </w:rPr>
            </w:pPr>
          </w:p>
        </w:tc>
        <w:tc>
          <w:tcPr>
            <w:tcW w:w="1174" w:type="dxa"/>
          </w:tcPr>
          <w:p>
            <w:pPr>
              <w:jc w:val="center"/>
              <w:rPr>
                <w:rFonts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jc w:val="center"/>
              <w:rPr>
                <w:rFonts w:ascii="宋体" w:hAnsi="宋体" w:eastAsia="宋体" w:cs="宋体"/>
                <w:color w:val="000000"/>
                <w:sz w:val="24"/>
                <w:szCs w:val="24"/>
              </w:rPr>
            </w:pPr>
          </w:p>
        </w:tc>
        <w:tc>
          <w:tcPr>
            <w:tcW w:w="2852" w:type="dxa"/>
          </w:tcPr>
          <w:p>
            <w:pPr>
              <w:jc w:val="center"/>
              <w:rPr>
                <w:rFonts w:ascii="宋体" w:hAnsi="宋体" w:eastAsia="宋体" w:cs="宋体"/>
                <w:color w:val="000000"/>
                <w:sz w:val="24"/>
                <w:szCs w:val="24"/>
              </w:rPr>
            </w:pPr>
          </w:p>
        </w:tc>
        <w:tc>
          <w:tcPr>
            <w:tcW w:w="2852" w:type="dxa"/>
          </w:tcPr>
          <w:p>
            <w:pPr>
              <w:jc w:val="center"/>
              <w:rPr>
                <w:rFonts w:ascii="宋体" w:hAnsi="宋体" w:eastAsia="宋体" w:cs="宋体"/>
                <w:color w:val="000000"/>
                <w:sz w:val="24"/>
                <w:szCs w:val="24"/>
              </w:rPr>
            </w:pPr>
          </w:p>
        </w:tc>
        <w:tc>
          <w:tcPr>
            <w:tcW w:w="1307" w:type="dxa"/>
          </w:tcPr>
          <w:p>
            <w:pPr>
              <w:jc w:val="center"/>
              <w:rPr>
                <w:rFonts w:ascii="宋体" w:hAnsi="宋体" w:eastAsia="宋体" w:cs="宋体"/>
                <w:color w:val="000000"/>
                <w:sz w:val="24"/>
                <w:szCs w:val="24"/>
              </w:rPr>
            </w:pPr>
          </w:p>
        </w:tc>
        <w:tc>
          <w:tcPr>
            <w:tcW w:w="1174" w:type="dxa"/>
          </w:tcPr>
          <w:p>
            <w:pPr>
              <w:jc w:val="center"/>
              <w:rPr>
                <w:rFonts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jc w:val="center"/>
              <w:rPr>
                <w:rFonts w:ascii="宋体" w:hAnsi="宋体" w:eastAsia="宋体" w:cs="宋体"/>
                <w:color w:val="000000"/>
                <w:sz w:val="24"/>
                <w:szCs w:val="24"/>
              </w:rPr>
            </w:pPr>
          </w:p>
        </w:tc>
        <w:tc>
          <w:tcPr>
            <w:tcW w:w="2852" w:type="dxa"/>
          </w:tcPr>
          <w:p>
            <w:pPr>
              <w:jc w:val="center"/>
              <w:rPr>
                <w:rFonts w:ascii="宋体" w:hAnsi="宋体" w:eastAsia="宋体" w:cs="宋体"/>
                <w:color w:val="000000"/>
                <w:sz w:val="24"/>
                <w:szCs w:val="24"/>
              </w:rPr>
            </w:pPr>
          </w:p>
        </w:tc>
        <w:tc>
          <w:tcPr>
            <w:tcW w:w="2852" w:type="dxa"/>
          </w:tcPr>
          <w:p>
            <w:pPr>
              <w:jc w:val="center"/>
              <w:rPr>
                <w:rFonts w:ascii="宋体" w:hAnsi="宋体" w:eastAsia="宋体" w:cs="宋体"/>
                <w:color w:val="000000"/>
                <w:sz w:val="24"/>
                <w:szCs w:val="24"/>
              </w:rPr>
            </w:pPr>
          </w:p>
        </w:tc>
        <w:tc>
          <w:tcPr>
            <w:tcW w:w="1307" w:type="dxa"/>
          </w:tcPr>
          <w:p>
            <w:pPr>
              <w:jc w:val="center"/>
              <w:rPr>
                <w:rFonts w:ascii="宋体" w:hAnsi="宋体" w:eastAsia="宋体" w:cs="宋体"/>
                <w:color w:val="000000"/>
                <w:sz w:val="24"/>
                <w:szCs w:val="24"/>
              </w:rPr>
            </w:pPr>
          </w:p>
        </w:tc>
        <w:tc>
          <w:tcPr>
            <w:tcW w:w="1174" w:type="dxa"/>
          </w:tcPr>
          <w:p>
            <w:pPr>
              <w:jc w:val="center"/>
              <w:rPr>
                <w:rFonts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jc w:val="center"/>
              <w:rPr>
                <w:rFonts w:ascii="宋体" w:hAnsi="宋体" w:eastAsia="宋体" w:cs="宋体"/>
                <w:color w:val="000000"/>
                <w:sz w:val="24"/>
                <w:szCs w:val="24"/>
              </w:rPr>
            </w:pPr>
          </w:p>
        </w:tc>
        <w:tc>
          <w:tcPr>
            <w:tcW w:w="2852" w:type="dxa"/>
          </w:tcPr>
          <w:p>
            <w:pPr>
              <w:jc w:val="center"/>
              <w:rPr>
                <w:rFonts w:ascii="宋体" w:hAnsi="宋体" w:eastAsia="宋体" w:cs="宋体"/>
                <w:color w:val="000000"/>
                <w:sz w:val="24"/>
                <w:szCs w:val="24"/>
              </w:rPr>
            </w:pPr>
          </w:p>
        </w:tc>
        <w:tc>
          <w:tcPr>
            <w:tcW w:w="2852" w:type="dxa"/>
          </w:tcPr>
          <w:p>
            <w:pPr>
              <w:jc w:val="center"/>
              <w:rPr>
                <w:rFonts w:ascii="宋体" w:hAnsi="宋体" w:eastAsia="宋体" w:cs="宋体"/>
                <w:color w:val="000000"/>
                <w:sz w:val="24"/>
                <w:szCs w:val="24"/>
              </w:rPr>
            </w:pPr>
          </w:p>
        </w:tc>
        <w:tc>
          <w:tcPr>
            <w:tcW w:w="1307" w:type="dxa"/>
          </w:tcPr>
          <w:p>
            <w:pPr>
              <w:jc w:val="center"/>
              <w:rPr>
                <w:rFonts w:ascii="宋体" w:hAnsi="宋体" w:eastAsia="宋体" w:cs="宋体"/>
                <w:color w:val="000000"/>
                <w:sz w:val="24"/>
                <w:szCs w:val="24"/>
              </w:rPr>
            </w:pPr>
          </w:p>
        </w:tc>
        <w:tc>
          <w:tcPr>
            <w:tcW w:w="1174" w:type="dxa"/>
          </w:tcPr>
          <w:p>
            <w:pPr>
              <w:jc w:val="center"/>
              <w:rPr>
                <w:rFonts w:ascii="宋体" w:hAnsi="宋体" w:eastAsia="宋体" w:cs="宋体"/>
                <w:color w:val="000000"/>
                <w:sz w:val="24"/>
                <w:szCs w:val="24"/>
              </w:rPr>
            </w:pPr>
          </w:p>
        </w:tc>
      </w:tr>
    </w:tbl>
    <w:p>
      <w:pPr>
        <w:spacing w:line="480" w:lineRule="exact"/>
        <w:rPr>
          <w:rFonts w:ascii="宋体" w:hAnsi="宋体" w:eastAsia="宋体" w:cs="宋体"/>
          <w:sz w:val="24"/>
          <w:szCs w:val="24"/>
        </w:rPr>
      </w:pPr>
    </w:p>
    <w:p>
      <w:pPr>
        <w:spacing w:line="480" w:lineRule="exact"/>
        <w:ind w:firstLine="480" w:firstLineChars="200"/>
        <w:rPr>
          <w:rFonts w:ascii="宋体" w:hAnsi="宋体" w:eastAsia="宋体" w:cs="宋体"/>
          <w:sz w:val="24"/>
          <w:szCs w:val="24"/>
        </w:rPr>
      </w:pPr>
      <w:r>
        <w:rPr>
          <w:rFonts w:hint="eastAsia" w:ascii="宋体" w:hAnsi="宋体" w:eastAsia="宋体" w:cs="宋体"/>
          <w:sz w:val="24"/>
          <w:szCs w:val="24"/>
        </w:rPr>
        <w:t xml:space="preserve">投标供应商：（盖章）             </w:t>
      </w:r>
    </w:p>
    <w:p>
      <w:pPr>
        <w:spacing w:line="480" w:lineRule="exact"/>
        <w:ind w:firstLine="480" w:firstLineChars="200"/>
        <w:rPr>
          <w:rFonts w:ascii="宋体" w:hAnsi="宋体" w:eastAsia="宋体" w:cs="宋体"/>
          <w:sz w:val="24"/>
          <w:szCs w:val="24"/>
        </w:rPr>
      </w:pPr>
      <w:r>
        <w:rPr>
          <w:rFonts w:hint="eastAsia" w:ascii="宋体" w:hAnsi="宋体" w:eastAsia="宋体" w:cs="宋体"/>
          <w:sz w:val="24"/>
          <w:szCs w:val="24"/>
        </w:rPr>
        <w:t>法定代表人或被授权人（签字或盖章）：</w:t>
      </w:r>
    </w:p>
    <w:p>
      <w:pPr>
        <w:spacing w:line="480" w:lineRule="exact"/>
        <w:ind w:firstLine="480" w:firstLineChars="200"/>
        <w:rPr>
          <w:rFonts w:ascii="宋体" w:hAnsi="宋体" w:eastAsia="宋体" w:cs="宋体"/>
          <w:sz w:val="24"/>
          <w:szCs w:val="24"/>
        </w:rPr>
      </w:pPr>
      <w:r>
        <w:rPr>
          <w:rFonts w:hint="eastAsia" w:ascii="宋体" w:hAnsi="宋体" w:eastAsia="宋体" w:cs="宋体"/>
          <w:sz w:val="24"/>
          <w:szCs w:val="24"/>
        </w:rPr>
        <w:t>日期：</w:t>
      </w:r>
    </w:p>
    <w:p>
      <w:pPr>
        <w:spacing w:line="480" w:lineRule="exact"/>
        <w:ind w:firstLine="480" w:firstLineChars="200"/>
        <w:rPr>
          <w:rFonts w:ascii="宋体" w:hAnsi="宋体" w:eastAsia="宋体" w:cs="宋体"/>
          <w:sz w:val="24"/>
          <w:szCs w:val="24"/>
        </w:rPr>
      </w:pPr>
    </w:p>
    <w:p>
      <w:pPr>
        <w:spacing w:line="480" w:lineRule="exact"/>
        <w:ind w:firstLine="480" w:firstLineChars="200"/>
        <w:rPr>
          <w:rFonts w:ascii="宋体" w:hAnsi="宋体" w:eastAsia="宋体" w:cs="宋体"/>
          <w:sz w:val="24"/>
          <w:szCs w:val="24"/>
        </w:rPr>
      </w:pPr>
    </w:p>
    <w:p>
      <w:pPr>
        <w:spacing w:line="480" w:lineRule="exact"/>
        <w:ind w:firstLine="480" w:firstLineChars="200"/>
        <w:rPr>
          <w:rFonts w:ascii="宋体" w:hAnsi="宋体" w:eastAsia="宋体" w:cs="宋体"/>
          <w:sz w:val="24"/>
          <w:szCs w:val="24"/>
        </w:rPr>
      </w:pPr>
      <w:r>
        <w:rPr>
          <w:rFonts w:hint="eastAsia" w:ascii="宋体" w:hAnsi="宋体" w:eastAsia="宋体" w:cs="宋体"/>
          <w:sz w:val="24"/>
          <w:szCs w:val="24"/>
        </w:rPr>
        <w:t>注：1、投标供应商应对照招标文件第三部分项目需求内的要求，逐一填写。若完全响应，可以空表列示。</w:t>
      </w:r>
    </w:p>
    <w:p>
      <w:pPr>
        <w:spacing w:line="480" w:lineRule="exact"/>
        <w:ind w:firstLine="480" w:firstLineChars="200"/>
        <w:rPr>
          <w:rFonts w:ascii="宋体" w:hAnsi="宋体" w:eastAsia="宋体" w:cs="宋体"/>
          <w:sz w:val="24"/>
          <w:szCs w:val="24"/>
        </w:rPr>
      </w:pPr>
      <w:r>
        <w:rPr>
          <w:rFonts w:hint="eastAsia" w:ascii="宋体" w:hAnsi="宋体" w:eastAsia="宋体" w:cs="宋体"/>
          <w:sz w:val="24"/>
          <w:szCs w:val="24"/>
        </w:rPr>
        <w:t>2、行数不够，可自行添加。</w:t>
      </w:r>
    </w:p>
    <w:p>
      <w:pPr>
        <w:spacing w:line="480" w:lineRule="exact"/>
        <w:rPr>
          <w:rFonts w:ascii="宋体" w:hAnsi="宋体" w:eastAsia="宋体" w:cs="宋体"/>
          <w:color w:val="000000"/>
          <w:sz w:val="24"/>
          <w:szCs w:val="24"/>
        </w:rPr>
      </w:pPr>
      <w:r>
        <w:rPr>
          <w:rFonts w:hint="eastAsia" w:ascii="宋体" w:hAnsi="宋体" w:eastAsia="宋体" w:cs="宋体"/>
          <w:color w:val="000000"/>
          <w:sz w:val="24"/>
          <w:szCs w:val="24"/>
        </w:rPr>
        <w:t xml:space="preserve">              </w:t>
      </w:r>
    </w:p>
    <w:p>
      <w:pPr>
        <w:snapToGrid w:val="0"/>
        <w:spacing w:line="300" w:lineRule="auto"/>
        <w:outlineLvl w:val="0"/>
        <w:rPr>
          <w:rFonts w:ascii="宋体" w:hAnsi="宋体" w:eastAsia="宋体" w:cs="宋体"/>
          <w:sz w:val="24"/>
          <w:szCs w:val="24"/>
          <w:lang w:val="zh-CN"/>
        </w:rPr>
      </w:pPr>
      <w:r>
        <w:rPr>
          <w:rFonts w:hint="eastAsia" w:ascii="宋体" w:hAnsi="宋体" w:eastAsia="宋体" w:cs="宋体"/>
          <w:b/>
          <w:bCs/>
          <w:sz w:val="24"/>
          <w:szCs w:val="24"/>
        </w:rPr>
        <w:br w:type="page"/>
      </w:r>
    </w:p>
    <w:p>
      <w:pPr>
        <w:spacing w:line="360" w:lineRule="auto"/>
        <w:jc w:val="center"/>
        <w:rPr>
          <w:rFonts w:ascii="宋体" w:hAnsi="宋体" w:eastAsia="宋体" w:cs="宋体"/>
          <w:b/>
          <w:bCs/>
          <w:sz w:val="24"/>
          <w:szCs w:val="24"/>
        </w:rPr>
      </w:pPr>
      <w:r>
        <w:rPr>
          <w:rFonts w:hint="eastAsia" w:ascii="宋体" w:hAnsi="宋体" w:eastAsia="宋体" w:cs="宋体"/>
          <w:b/>
          <w:bCs/>
          <w:sz w:val="24"/>
          <w:szCs w:val="24"/>
        </w:rPr>
        <w:t>4. 商务部分正负偏离表</w:t>
      </w:r>
    </w:p>
    <w:p>
      <w:pPr>
        <w:rPr>
          <w:rFonts w:ascii="宋体" w:hAnsi="宋体" w:eastAsia="宋体" w:cs="宋体"/>
          <w:sz w:val="24"/>
          <w:szCs w:val="24"/>
        </w:rPr>
      </w:pPr>
    </w:p>
    <w:tbl>
      <w:tblPr>
        <w:tblStyle w:val="16"/>
        <w:tblW w:w="91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51"/>
        <w:gridCol w:w="3544"/>
        <w:gridCol w:w="1276"/>
        <w:gridCol w:w="240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56" w:beforeLines="50"/>
              <w:jc w:val="center"/>
              <w:rPr>
                <w:rFonts w:ascii="宋体" w:hAnsi="宋体" w:eastAsia="宋体" w:cs="宋体"/>
                <w:sz w:val="24"/>
                <w:szCs w:val="24"/>
              </w:rPr>
            </w:pPr>
            <w:r>
              <w:rPr>
                <w:rFonts w:hint="eastAsia" w:ascii="宋体" w:hAnsi="宋体" w:eastAsia="宋体" w:cs="宋体"/>
                <w:sz w:val="24"/>
                <w:szCs w:val="24"/>
              </w:rPr>
              <w:t>项目</w:t>
            </w:r>
          </w:p>
        </w:tc>
        <w:tc>
          <w:tcPr>
            <w:tcW w:w="3544" w:type="dxa"/>
            <w:tcBorders>
              <w:top w:val="single" w:color="auto" w:sz="4" w:space="0"/>
              <w:left w:val="single" w:color="auto" w:sz="4" w:space="0"/>
              <w:bottom w:val="single" w:color="auto" w:sz="4" w:space="0"/>
              <w:right w:val="single" w:color="auto" w:sz="4" w:space="0"/>
            </w:tcBorders>
          </w:tcPr>
          <w:p>
            <w:pPr>
              <w:snapToGrid w:val="0"/>
              <w:spacing w:before="156" w:beforeLines="50"/>
              <w:jc w:val="center"/>
              <w:rPr>
                <w:rFonts w:ascii="宋体" w:hAnsi="宋体" w:eastAsia="宋体" w:cs="宋体"/>
                <w:sz w:val="24"/>
                <w:szCs w:val="24"/>
              </w:rPr>
            </w:pPr>
            <w:r>
              <w:rPr>
                <w:rFonts w:hint="eastAsia" w:ascii="宋体" w:hAnsi="宋体" w:eastAsia="宋体" w:cs="宋体"/>
                <w:sz w:val="24"/>
                <w:szCs w:val="24"/>
              </w:rPr>
              <w:t>招标文件要求</w:t>
            </w:r>
          </w:p>
        </w:tc>
        <w:tc>
          <w:tcPr>
            <w:tcW w:w="1276" w:type="dxa"/>
            <w:tcBorders>
              <w:top w:val="single" w:color="auto" w:sz="4" w:space="0"/>
              <w:left w:val="single" w:color="auto" w:sz="4" w:space="0"/>
              <w:bottom w:val="single" w:color="auto" w:sz="4" w:space="0"/>
              <w:right w:val="single" w:color="auto" w:sz="4" w:space="0"/>
            </w:tcBorders>
          </w:tcPr>
          <w:p>
            <w:pPr>
              <w:snapToGrid w:val="0"/>
              <w:spacing w:before="156" w:beforeLines="50"/>
              <w:jc w:val="center"/>
              <w:rPr>
                <w:rFonts w:ascii="宋体" w:hAnsi="宋体" w:eastAsia="宋体" w:cs="宋体"/>
                <w:sz w:val="24"/>
                <w:szCs w:val="24"/>
              </w:rPr>
            </w:pPr>
            <w:r>
              <w:rPr>
                <w:rFonts w:hint="eastAsia" w:ascii="宋体" w:hAnsi="宋体" w:eastAsia="宋体" w:cs="宋体"/>
                <w:sz w:val="24"/>
                <w:szCs w:val="24"/>
              </w:rPr>
              <w:t>是否响应</w:t>
            </w:r>
          </w:p>
        </w:tc>
        <w:tc>
          <w:tcPr>
            <w:tcW w:w="2409" w:type="dxa"/>
            <w:tcBorders>
              <w:top w:val="single" w:color="auto" w:sz="4" w:space="0"/>
              <w:left w:val="single" w:color="auto" w:sz="4" w:space="0"/>
              <w:bottom w:val="single" w:color="auto" w:sz="4" w:space="0"/>
              <w:right w:val="single" w:color="auto" w:sz="4" w:space="0"/>
            </w:tcBorders>
          </w:tcPr>
          <w:p>
            <w:pPr>
              <w:snapToGrid w:val="0"/>
              <w:spacing w:before="156" w:beforeLines="50"/>
              <w:jc w:val="center"/>
              <w:rPr>
                <w:rFonts w:ascii="宋体" w:hAnsi="宋体" w:eastAsia="宋体" w:cs="宋体"/>
                <w:sz w:val="24"/>
                <w:szCs w:val="24"/>
              </w:rPr>
            </w:pPr>
            <w:r>
              <w:rPr>
                <w:rFonts w:hint="eastAsia" w:ascii="宋体" w:hAnsi="宋体" w:eastAsia="宋体" w:cs="宋体"/>
                <w:sz w:val="24"/>
                <w:szCs w:val="24"/>
              </w:rPr>
              <w:t>供应商的承诺或说明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56" w:beforeLines="50"/>
              <w:jc w:val="center"/>
              <w:rPr>
                <w:rFonts w:ascii="宋体" w:hAnsi="宋体" w:eastAsia="宋体" w:cs="宋体"/>
                <w:sz w:val="24"/>
                <w:szCs w:val="24"/>
              </w:rPr>
            </w:pPr>
            <w:r>
              <w:rPr>
                <w:rFonts w:hint="eastAsia" w:ascii="宋体" w:hAnsi="宋体" w:eastAsia="宋体" w:cs="宋体"/>
                <w:sz w:val="24"/>
                <w:szCs w:val="24"/>
              </w:rPr>
              <w:t>质保期</w:t>
            </w:r>
          </w:p>
        </w:tc>
        <w:tc>
          <w:tcPr>
            <w:tcW w:w="3544" w:type="dxa"/>
            <w:tcBorders>
              <w:top w:val="single" w:color="auto" w:sz="4" w:space="0"/>
              <w:left w:val="single" w:color="auto" w:sz="4" w:space="0"/>
              <w:bottom w:val="single" w:color="auto" w:sz="4" w:space="0"/>
              <w:right w:val="single" w:color="auto" w:sz="4" w:space="0"/>
            </w:tcBorders>
          </w:tcPr>
          <w:p>
            <w:pPr>
              <w:snapToGrid w:val="0"/>
              <w:spacing w:before="156" w:beforeLines="50"/>
              <w:rPr>
                <w:rFonts w:ascii="宋体" w:hAnsi="宋体" w:eastAsia="宋体" w:cs="宋体"/>
                <w:sz w:val="24"/>
                <w:szCs w:val="24"/>
              </w:rPr>
            </w:pPr>
          </w:p>
        </w:tc>
        <w:tc>
          <w:tcPr>
            <w:tcW w:w="1276" w:type="dxa"/>
            <w:tcBorders>
              <w:top w:val="single" w:color="auto" w:sz="4" w:space="0"/>
              <w:left w:val="single" w:color="auto" w:sz="4" w:space="0"/>
              <w:bottom w:val="single" w:color="auto" w:sz="4" w:space="0"/>
              <w:right w:val="single" w:color="auto" w:sz="4" w:space="0"/>
            </w:tcBorders>
          </w:tcPr>
          <w:p>
            <w:pPr>
              <w:snapToGrid w:val="0"/>
              <w:spacing w:before="156" w:beforeLines="50"/>
              <w:rPr>
                <w:rFonts w:ascii="宋体" w:hAnsi="宋体" w:eastAsia="宋体" w:cs="宋体"/>
                <w:sz w:val="24"/>
                <w:szCs w:val="24"/>
              </w:rPr>
            </w:pPr>
          </w:p>
        </w:tc>
        <w:tc>
          <w:tcPr>
            <w:tcW w:w="2409" w:type="dxa"/>
            <w:tcBorders>
              <w:top w:val="single" w:color="auto" w:sz="4" w:space="0"/>
              <w:left w:val="single" w:color="auto" w:sz="4" w:space="0"/>
              <w:bottom w:val="single" w:color="auto" w:sz="4" w:space="0"/>
              <w:right w:val="single" w:color="auto" w:sz="4" w:space="0"/>
            </w:tcBorders>
          </w:tcPr>
          <w:p>
            <w:pPr>
              <w:snapToGrid w:val="0"/>
              <w:spacing w:before="156" w:beforeLines="50"/>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56" w:beforeLines="50"/>
              <w:jc w:val="center"/>
              <w:rPr>
                <w:rFonts w:ascii="宋体" w:hAnsi="宋体" w:eastAsia="宋体" w:cs="宋体"/>
                <w:sz w:val="24"/>
                <w:szCs w:val="24"/>
              </w:rPr>
            </w:pPr>
            <w:r>
              <w:rPr>
                <w:rFonts w:hint="eastAsia" w:ascii="宋体" w:hAnsi="宋体" w:eastAsia="宋体" w:cs="宋体"/>
                <w:sz w:val="24"/>
                <w:szCs w:val="24"/>
              </w:rPr>
              <w:t>售后技术服务要求</w:t>
            </w:r>
          </w:p>
        </w:tc>
        <w:tc>
          <w:tcPr>
            <w:tcW w:w="3544" w:type="dxa"/>
            <w:tcBorders>
              <w:top w:val="single" w:color="auto" w:sz="4" w:space="0"/>
              <w:left w:val="single" w:color="auto" w:sz="4" w:space="0"/>
              <w:bottom w:val="single" w:color="auto" w:sz="4" w:space="0"/>
              <w:right w:val="single" w:color="auto" w:sz="4" w:space="0"/>
            </w:tcBorders>
          </w:tcPr>
          <w:p>
            <w:pPr>
              <w:snapToGrid w:val="0"/>
              <w:spacing w:before="156" w:beforeLines="50"/>
              <w:rPr>
                <w:rFonts w:ascii="宋体" w:hAnsi="宋体" w:eastAsia="宋体" w:cs="宋体"/>
                <w:sz w:val="24"/>
                <w:szCs w:val="24"/>
              </w:rPr>
            </w:pPr>
          </w:p>
        </w:tc>
        <w:tc>
          <w:tcPr>
            <w:tcW w:w="1276" w:type="dxa"/>
            <w:tcBorders>
              <w:top w:val="single" w:color="auto" w:sz="4" w:space="0"/>
              <w:left w:val="single" w:color="auto" w:sz="4" w:space="0"/>
              <w:bottom w:val="single" w:color="auto" w:sz="4" w:space="0"/>
              <w:right w:val="single" w:color="auto" w:sz="4" w:space="0"/>
            </w:tcBorders>
          </w:tcPr>
          <w:p>
            <w:pPr>
              <w:snapToGrid w:val="0"/>
              <w:spacing w:before="156" w:beforeLines="50"/>
              <w:rPr>
                <w:rFonts w:ascii="宋体" w:hAnsi="宋体" w:eastAsia="宋体" w:cs="宋体"/>
                <w:sz w:val="24"/>
                <w:szCs w:val="24"/>
              </w:rPr>
            </w:pPr>
          </w:p>
        </w:tc>
        <w:tc>
          <w:tcPr>
            <w:tcW w:w="2409" w:type="dxa"/>
            <w:tcBorders>
              <w:top w:val="single" w:color="auto" w:sz="4" w:space="0"/>
              <w:left w:val="single" w:color="auto" w:sz="4" w:space="0"/>
              <w:bottom w:val="single" w:color="auto" w:sz="4" w:space="0"/>
              <w:right w:val="single" w:color="auto" w:sz="4" w:space="0"/>
            </w:tcBorders>
          </w:tcPr>
          <w:p>
            <w:pPr>
              <w:snapToGrid w:val="0"/>
              <w:spacing w:before="156" w:beforeLines="50"/>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56" w:beforeLines="50"/>
              <w:jc w:val="center"/>
              <w:rPr>
                <w:rFonts w:ascii="宋体" w:hAnsi="宋体" w:eastAsia="宋体" w:cs="宋体"/>
                <w:sz w:val="24"/>
                <w:szCs w:val="24"/>
              </w:rPr>
            </w:pPr>
            <w:r>
              <w:rPr>
                <w:rFonts w:hint="eastAsia" w:ascii="宋体" w:hAnsi="宋体" w:eastAsia="宋体" w:cs="宋体"/>
                <w:sz w:val="24"/>
                <w:szCs w:val="24"/>
              </w:rPr>
              <w:t>交货时间</w:t>
            </w:r>
          </w:p>
        </w:tc>
        <w:tc>
          <w:tcPr>
            <w:tcW w:w="3544" w:type="dxa"/>
            <w:tcBorders>
              <w:top w:val="single" w:color="auto" w:sz="4" w:space="0"/>
              <w:left w:val="single" w:color="auto" w:sz="4" w:space="0"/>
              <w:bottom w:val="single" w:color="auto" w:sz="4" w:space="0"/>
              <w:right w:val="single" w:color="auto" w:sz="4" w:space="0"/>
            </w:tcBorders>
          </w:tcPr>
          <w:p>
            <w:pPr>
              <w:snapToGrid w:val="0"/>
              <w:spacing w:before="156" w:beforeLines="50"/>
              <w:rPr>
                <w:rFonts w:ascii="宋体" w:hAnsi="宋体" w:eastAsia="宋体" w:cs="宋体"/>
                <w:sz w:val="24"/>
                <w:szCs w:val="24"/>
              </w:rPr>
            </w:pPr>
          </w:p>
        </w:tc>
        <w:tc>
          <w:tcPr>
            <w:tcW w:w="1276" w:type="dxa"/>
            <w:tcBorders>
              <w:top w:val="single" w:color="auto" w:sz="4" w:space="0"/>
              <w:left w:val="single" w:color="auto" w:sz="4" w:space="0"/>
              <w:bottom w:val="single" w:color="auto" w:sz="4" w:space="0"/>
              <w:right w:val="single" w:color="auto" w:sz="4" w:space="0"/>
            </w:tcBorders>
          </w:tcPr>
          <w:p>
            <w:pPr>
              <w:snapToGrid w:val="0"/>
              <w:spacing w:before="156" w:beforeLines="50"/>
              <w:ind w:left="43"/>
              <w:rPr>
                <w:rFonts w:ascii="宋体" w:hAnsi="宋体" w:eastAsia="宋体" w:cs="宋体"/>
                <w:sz w:val="24"/>
                <w:szCs w:val="24"/>
              </w:rPr>
            </w:pPr>
          </w:p>
        </w:tc>
        <w:tc>
          <w:tcPr>
            <w:tcW w:w="2409" w:type="dxa"/>
            <w:tcBorders>
              <w:top w:val="single" w:color="auto" w:sz="4" w:space="0"/>
              <w:left w:val="single" w:color="auto" w:sz="4" w:space="0"/>
              <w:bottom w:val="single" w:color="auto" w:sz="4" w:space="0"/>
              <w:right w:val="single" w:color="auto" w:sz="4" w:space="0"/>
            </w:tcBorders>
          </w:tcPr>
          <w:p>
            <w:pPr>
              <w:snapToGrid w:val="0"/>
              <w:spacing w:before="156" w:beforeLines="50"/>
              <w:ind w:left="43"/>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56" w:beforeLines="50"/>
              <w:jc w:val="center"/>
              <w:rPr>
                <w:rFonts w:ascii="宋体" w:hAnsi="宋体" w:eastAsia="宋体" w:cs="宋体"/>
                <w:sz w:val="24"/>
                <w:szCs w:val="24"/>
              </w:rPr>
            </w:pPr>
            <w:r>
              <w:rPr>
                <w:rFonts w:hint="eastAsia" w:ascii="宋体" w:hAnsi="宋体" w:eastAsia="宋体" w:cs="宋体"/>
                <w:sz w:val="24"/>
                <w:szCs w:val="24"/>
              </w:rPr>
              <w:t>付款方式</w:t>
            </w:r>
          </w:p>
        </w:tc>
        <w:tc>
          <w:tcPr>
            <w:tcW w:w="3544" w:type="dxa"/>
            <w:tcBorders>
              <w:top w:val="single" w:color="auto" w:sz="4" w:space="0"/>
              <w:left w:val="single" w:color="auto" w:sz="4" w:space="0"/>
              <w:bottom w:val="single" w:color="auto" w:sz="4" w:space="0"/>
              <w:right w:val="single" w:color="auto" w:sz="4" w:space="0"/>
            </w:tcBorders>
          </w:tcPr>
          <w:p>
            <w:pPr>
              <w:snapToGrid w:val="0"/>
              <w:spacing w:before="156" w:beforeLines="50"/>
              <w:rPr>
                <w:rFonts w:ascii="宋体" w:hAnsi="宋体" w:eastAsia="宋体" w:cs="宋体"/>
                <w:sz w:val="24"/>
                <w:szCs w:val="24"/>
              </w:rPr>
            </w:pPr>
          </w:p>
        </w:tc>
        <w:tc>
          <w:tcPr>
            <w:tcW w:w="1276" w:type="dxa"/>
            <w:tcBorders>
              <w:top w:val="single" w:color="auto" w:sz="4" w:space="0"/>
              <w:left w:val="single" w:color="auto" w:sz="4" w:space="0"/>
              <w:bottom w:val="single" w:color="auto" w:sz="4" w:space="0"/>
              <w:right w:val="single" w:color="auto" w:sz="4" w:space="0"/>
            </w:tcBorders>
          </w:tcPr>
          <w:p>
            <w:pPr>
              <w:snapToGrid w:val="0"/>
              <w:spacing w:before="156" w:beforeLines="50"/>
              <w:rPr>
                <w:rFonts w:ascii="宋体" w:hAnsi="宋体" w:eastAsia="宋体" w:cs="宋体"/>
                <w:sz w:val="24"/>
                <w:szCs w:val="24"/>
              </w:rPr>
            </w:pPr>
          </w:p>
        </w:tc>
        <w:tc>
          <w:tcPr>
            <w:tcW w:w="2409" w:type="dxa"/>
            <w:tcBorders>
              <w:top w:val="single" w:color="auto" w:sz="4" w:space="0"/>
              <w:left w:val="single" w:color="auto" w:sz="4" w:space="0"/>
              <w:bottom w:val="single" w:color="auto" w:sz="4" w:space="0"/>
              <w:right w:val="single" w:color="auto" w:sz="4" w:space="0"/>
            </w:tcBorders>
          </w:tcPr>
          <w:p>
            <w:pPr>
              <w:snapToGrid w:val="0"/>
              <w:spacing w:before="156" w:beforeLines="50"/>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56" w:beforeLines="50"/>
              <w:jc w:val="center"/>
              <w:rPr>
                <w:rFonts w:ascii="宋体" w:hAnsi="宋体" w:eastAsia="宋体" w:cs="宋体"/>
                <w:sz w:val="24"/>
                <w:szCs w:val="24"/>
              </w:rPr>
            </w:pPr>
            <w:r>
              <w:rPr>
                <w:rFonts w:hint="eastAsia" w:ascii="宋体" w:hAnsi="宋体" w:eastAsia="宋体" w:cs="宋体"/>
                <w:sz w:val="24"/>
                <w:szCs w:val="24"/>
              </w:rPr>
              <w:t>投标货币</w:t>
            </w:r>
          </w:p>
        </w:tc>
        <w:tc>
          <w:tcPr>
            <w:tcW w:w="3544" w:type="dxa"/>
            <w:tcBorders>
              <w:top w:val="single" w:color="auto" w:sz="4" w:space="0"/>
              <w:left w:val="single" w:color="auto" w:sz="4" w:space="0"/>
              <w:bottom w:val="single" w:color="auto" w:sz="4" w:space="0"/>
              <w:right w:val="single" w:color="auto" w:sz="4" w:space="0"/>
            </w:tcBorders>
          </w:tcPr>
          <w:p>
            <w:pPr>
              <w:snapToGrid w:val="0"/>
              <w:spacing w:before="156" w:beforeLines="50"/>
              <w:rPr>
                <w:rFonts w:ascii="宋体" w:hAnsi="宋体" w:eastAsia="宋体" w:cs="宋体"/>
                <w:sz w:val="24"/>
                <w:szCs w:val="24"/>
              </w:rPr>
            </w:pPr>
          </w:p>
        </w:tc>
        <w:tc>
          <w:tcPr>
            <w:tcW w:w="1276" w:type="dxa"/>
            <w:tcBorders>
              <w:top w:val="single" w:color="auto" w:sz="4" w:space="0"/>
              <w:left w:val="single" w:color="auto" w:sz="4" w:space="0"/>
              <w:bottom w:val="single" w:color="auto" w:sz="4" w:space="0"/>
              <w:right w:val="single" w:color="auto" w:sz="4" w:space="0"/>
            </w:tcBorders>
          </w:tcPr>
          <w:p>
            <w:pPr>
              <w:snapToGrid w:val="0"/>
              <w:spacing w:before="156" w:beforeLines="50"/>
              <w:rPr>
                <w:rFonts w:ascii="宋体" w:hAnsi="宋体" w:eastAsia="宋体" w:cs="宋体"/>
                <w:sz w:val="24"/>
                <w:szCs w:val="24"/>
              </w:rPr>
            </w:pPr>
          </w:p>
        </w:tc>
        <w:tc>
          <w:tcPr>
            <w:tcW w:w="2409" w:type="dxa"/>
            <w:tcBorders>
              <w:top w:val="single" w:color="auto" w:sz="4" w:space="0"/>
              <w:left w:val="single" w:color="auto" w:sz="4" w:space="0"/>
              <w:bottom w:val="single" w:color="auto" w:sz="4" w:space="0"/>
              <w:right w:val="single" w:color="auto" w:sz="4" w:space="0"/>
            </w:tcBorders>
          </w:tcPr>
          <w:p>
            <w:pPr>
              <w:snapToGrid w:val="0"/>
              <w:spacing w:before="156" w:beforeLines="50"/>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center"/>
          </w:tcPr>
          <w:p>
            <w:pPr>
              <w:snapToGrid w:val="0"/>
              <w:spacing w:before="156" w:beforeLines="50"/>
              <w:jc w:val="center"/>
              <w:rPr>
                <w:rFonts w:ascii="宋体" w:hAnsi="宋体" w:eastAsia="宋体" w:cs="宋体"/>
                <w:sz w:val="24"/>
                <w:szCs w:val="24"/>
              </w:rPr>
            </w:pPr>
            <w:r>
              <w:rPr>
                <w:rFonts w:hint="eastAsia" w:ascii="宋体" w:hAnsi="宋体" w:eastAsia="宋体" w:cs="宋体"/>
                <w:sz w:val="24"/>
                <w:szCs w:val="24"/>
              </w:rPr>
              <w:t>其他</w:t>
            </w:r>
          </w:p>
        </w:tc>
        <w:tc>
          <w:tcPr>
            <w:tcW w:w="3544" w:type="dxa"/>
            <w:tcBorders>
              <w:top w:val="single" w:color="auto" w:sz="4" w:space="0"/>
              <w:left w:val="single" w:color="auto" w:sz="4" w:space="0"/>
              <w:bottom w:val="single" w:color="auto" w:sz="4" w:space="0"/>
              <w:right w:val="single" w:color="auto" w:sz="4" w:space="0"/>
            </w:tcBorders>
          </w:tcPr>
          <w:p>
            <w:pPr>
              <w:snapToGrid w:val="0"/>
              <w:spacing w:before="156" w:beforeLines="50"/>
              <w:rPr>
                <w:rFonts w:ascii="宋体" w:hAnsi="宋体" w:eastAsia="宋体" w:cs="宋体"/>
                <w:sz w:val="24"/>
                <w:szCs w:val="24"/>
              </w:rPr>
            </w:pPr>
          </w:p>
        </w:tc>
        <w:tc>
          <w:tcPr>
            <w:tcW w:w="1276" w:type="dxa"/>
            <w:tcBorders>
              <w:top w:val="single" w:color="auto" w:sz="4" w:space="0"/>
              <w:left w:val="single" w:color="auto" w:sz="4" w:space="0"/>
              <w:bottom w:val="single" w:color="auto" w:sz="4" w:space="0"/>
              <w:right w:val="single" w:color="auto" w:sz="4" w:space="0"/>
            </w:tcBorders>
          </w:tcPr>
          <w:p>
            <w:pPr>
              <w:snapToGrid w:val="0"/>
              <w:spacing w:before="156" w:beforeLines="50"/>
              <w:rPr>
                <w:rFonts w:ascii="宋体" w:hAnsi="宋体" w:eastAsia="宋体" w:cs="宋体"/>
                <w:sz w:val="24"/>
                <w:szCs w:val="24"/>
              </w:rPr>
            </w:pPr>
          </w:p>
        </w:tc>
        <w:tc>
          <w:tcPr>
            <w:tcW w:w="2409" w:type="dxa"/>
            <w:tcBorders>
              <w:top w:val="single" w:color="auto" w:sz="4" w:space="0"/>
              <w:left w:val="single" w:color="auto" w:sz="4" w:space="0"/>
              <w:bottom w:val="single" w:color="auto" w:sz="4" w:space="0"/>
              <w:right w:val="single" w:color="auto" w:sz="4" w:space="0"/>
            </w:tcBorders>
          </w:tcPr>
          <w:p>
            <w:pPr>
              <w:snapToGrid w:val="0"/>
              <w:spacing w:before="156" w:beforeLines="50"/>
              <w:rPr>
                <w:rFonts w:ascii="宋体" w:hAnsi="宋体" w:eastAsia="宋体" w:cs="宋体"/>
                <w:sz w:val="24"/>
                <w:szCs w:val="24"/>
              </w:rPr>
            </w:pPr>
          </w:p>
        </w:tc>
      </w:tr>
    </w:tbl>
    <w:p>
      <w:pPr>
        <w:rPr>
          <w:rFonts w:ascii="宋体" w:hAnsi="宋体" w:eastAsia="宋体" w:cs="宋体"/>
          <w:sz w:val="24"/>
          <w:szCs w:val="24"/>
        </w:rPr>
      </w:pPr>
    </w:p>
    <w:p>
      <w:pPr>
        <w:kinsoku w:val="0"/>
        <w:topLinePunct/>
        <w:snapToGrid w:val="0"/>
        <w:spacing w:line="520" w:lineRule="exact"/>
        <w:ind w:firstLine="480" w:firstLineChars="200"/>
        <w:rPr>
          <w:rFonts w:ascii="宋体" w:hAnsi="宋体" w:eastAsia="宋体" w:cs="宋体"/>
          <w:sz w:val="24"/>
          <w:szCs w:val="24"/>
        </w:rPr>
      </w:pPr>
      <w:r>
        <w:rPr>
          <w:rFonts w:hint="eastAsia" w:ascii="宋体" w:hAnsi="宋体" w:eastAsia="宋体" w:cs="宋体"/>
          <w:sz w:val="24"/>
          <w:szCs w:val="24"/>
        </w:rPr>
        <w:t xml:space="preserve">投标供应商：（盖章）             </w:t>
      </w:r>
    </w:p>
    <w:p>
      <w:pPr>
        <w:kinsoku w:val="0"/>
        <w:topLinePunct/>
        <w:snapToGrid w:val="0"/>
        <w:spacing w:line="520" w:lineRule="exact"/>
        <w:ind w:firstLine="480" w:firstLineChars="200"/>
        <w:rPr>
          <w:rFonts w:ascii="宋体" w:hAnsi="宋体" w:eastAsia="宋体" w:cs="宋体"/>
          <w:sz w:val="24"/>
          <w:szCs w:val="24"/>
        </w:rPr>
      </w:pPr>
      <w:r>
        <w:rPr>
          <w:rFonts w:hint="eastAsia" w:ascii="宋体" w:hAnsi="宋体" w:eastAsia="宋体" w:cs="宋体"/>
          <w:sz w:val="24"/>
          <w:szCs w:val="24"/>
        </w:rPr>
        <w:t>法定代表人或被授权人（签字或盖章）：</w:t>
      </w:r>
    </w:p>
    <w:p>
      <w:pPr>
        <w:kinsoku w:val="0"/>
        <w:topLinePunct/>
        <w:snapToGrid w:val="0"/>
        <w:spacing w:line="520" w:lineRule="exact"/>
        <w:ind w:firstLine="480" w:firstLineChars="200"/>
        <w:rPr>
          <w:rFonts w:ascii="宋体" w:hAnsi="宋体" w:eastAsia="宋体" w:cs="宋体"/>
          <w:sz w:val="24"/>
          <w:szCs w:val="24"/>
        </w:rPr>
      </w:pPr>
      <w:r>
        <w:rPr>
          <w:rFonts w:hint="eastAsia" w:ascii="宋体" w:hAnsi="宋体" w:eastAsia="宋体" w:cs="宋体"/>
          <w:sz w:val="24"/>
          <w:szCs w:val="24"/>
        </w:rPr>
        <w:t>日期：</w:t>
      </w:r>
    </w:p>
    <w:p>
      <w:pPr>
        <w:ind w:firstLine="482" w:firstLineChars="200"/>
        <w:rPr>
          <w:rFonts w:ascii="宋体" w:hAnsi="宋体" w:eastAsia="宋体" w:cs="宋体"/>
          <w:b/>
          <w:sz w:val="24"/>
          <w:szCs w:val="24"/>
        </w:rPr>
      </w:pPr>
    </w:p>
    <w:p>
      <w:pPr>
        <w:spacing w:line="480" w:lineRule="exact"/>
        <w:ind w:firstLine="482" w:firstLineChars="200"/>
        <w:rPr>
          <w:rFonts w:ascii="宋体" w:hAnsi="宋体" w:eastAsia="宋体" w:cs="宋体"/>
          <w:b/>
          <w:sz w:val="24"/>
          <w:szCs w:val="24"/>
        </w:rPr>
      </w:pPr>
      <w:r>
        <w:rPr>
          <w:rFonts w:hint="eastAsia" w:ascii="宋体" w:hAnsi="宋体" w:eastAsia="宋体" w:cs="宋体"/>
          <w:b/>
          <w:sz w:val="24"/>
          <w:szCs w:val="24"/>
        </w:rPr>
        <w:t>说明：</w:t>
      </w:r>
      <w:r>
        <w:rPr>
          <w:rFonts w:hint="eastAsia" w:ascii="宋体" w:hAnsi="宋体" w:eastAsia="宋体" w:cs="宋体"/>
          <w:sz w:val="24"/>
          <w:szCs w:val="24"/>
        </w:rPr>
        <w:t>1、投标供应商应对照招标文件第三部分项目需求内的要求，逐一填写。若完全响应，可以空表列示。</w:t>
      </w:r>
    </w:p>
    <w:p>
      <w:pPr>
        <w:spacing w:line="480" w:lineRule="exact"/>
        <w:ind w:firstLine="1205" w:firstLineChars="500"/>
        <w:rPr>
          <w:rFonts w:ascii="宋体" w:hAnsi="宋体" w:eastAsia="宋体" w:cs="宋体"/>
          <w:b/>
          <w:sz w:val="24"/>
          <w:szCs w:val="24"/>
        </w:rPr>
      </w:pPr>
      <w:r>
        <w:rPr>
          <w:rFonts w:hint="eastAsia" w:ascii="宋体" w:hAnsi="宋体" w:eastAsia="宋体" w:cs="宋体"/>
          <w:b/>
          <w:sz w:val="24"/>
          <w:szCs w:val="24"/>
        </w:rPr>
        <w:t>2、不得出现本次投标价格。</w:t>
      </w:r>
    </w:p>
    <w:p>
      <w:pPr>
        <w:snapToGrid w:val="0"/>
        <w:spacing w:line="300" w:lineRule="auto"/>
        <w:outlineLvl w:val="0"/>
        <w:rPr>
          <w:rFonts w:ascii="宋体" w:hAnsi="宋体" w:eastAsia="宋体" w:cs="宋体"/>
          <w:sz w:val="24"/>
          <w:szCs w:val="24"/>
        </w:rPr>
        <w:sectPr>
          <w:headerReference r:id="rId6" w:type="default"/>
          <w:footerReference r:id="rId7" w:type="default"/>
          <w:pgSz w:w="11906" w:h="16838"/>
          <w:pgMar w:top="1440" w:right="1080" w:bottom="1440" w:left="1080" w:header="851" w:footer="992" w:gutter="0"/>
          <w:cols w:space="720" w:num="1"/>
          <w:docGrid w:type="lines" w:linePitch="312" w:charSpace="0"/>
        </w:sectPr>
      </w:pPr>
    </w:p>
    <w:p>
      <w:pPr>
        <w:pStyle w:val="3"/>
        <w:jc w:val="center"/>
        <w:rPr>
          <w:rFonts w:ascii="宋体" w:hAnsi="宋体" w:eastAsia="宋体" w:cs="宋体"/>
          <w:sz w:val="24"/>
          <w:szCs w:val="24"/>
        </w:rPr>
      </w:pPr>
      <w:r>
        <w:rPr>
          <w:rFonts w:hint="eastAsia" w:ascii="宋体" w:hAnsi="宋体" w:eastAsia="宋体" w:cs="宋体"/>
          <w:bCs/>
          <w:sz w:val="24"/>
          <w:szCs w:val="24"/>
        </w:rPr>
        <w:t>5.中小企业声明函</w:t>
      </w:r>
    </w:p>
    <w:p>
      <w:pPr>
        <w:pStyle w:val="2"/>
        <w:spacing w:line="520" w:lineRule="exact"/>
        <w:ind w:right="415" w:firstLine="640"/>
        <w:rPr>
          <w:rFonts w:ascii="宋体" w:hAnsi="宋体" w:eastAsia="宋体" w:cs="宋体"/>
          <w:sz w:val="24"/>
          <w:szCs w:val="24"/>
        </w:rPr>
      </w:pPr>
      <w:r>
        <w:rPr>
          <w:rFonts w:hint="eastAsia" w:ascii="宋体" w:hAnsi="宋体" w:eastAsia="宋体" w:cs="宋体"/>
          <w:sz w:val="24"/>
          <w:szCs w:val="24"/>
        </w:rPr>
        <w:t>本公司（联合体）郑重声明，根据《政府采购促进中小 企业发展管理办法》（财库﹝2020﹞46 号）的规定，本公司 （联合体）参加</w:t>
      </w:r>
      <w:r>
        <w:rPr>
          <w:rFonts w:hint="eastAsia" w:ascii="宋体" w:hAnsi="宋体" w:eastAsia="宋体" w:cs="宋体"/>
          <w:sz w:val="24"/>
          <w:szCs w:val="24"/>
          <w:u w:val="single"/>
        </w:rPr>
        <w:t>（单位名称）</w:t>
      </w:r>
      <w:r>
        <w:rPr>
          <w:rFonts w:hint="eastAsia" w:ascii="宋体" w:hAnsi="宋体" w:eastAsia="宋体" w:cs="宋体"/>
          <w:sz w:val="24"/>
          <w:szCs w:val="24"/>
        </w:rPr>
        <w:t>的</w:t>
      </w:r>
      <w:r>
        <w:rPr>
          <w:rFonts w:hint="eastAsia" w:ascii="宋体" w:hAnsi="宋体" w:eastAsia="宋体" w:cs="宋体"/>
          <w:sz w:val="24"/>
          <w:szCs w:val="24"/>
          <w:u w:val="single"/>
        </w:rPr>
        <w:t>（项目名称）</w:t>
      </w:r>
      <w:r>
        <w:rPr>
          <w:rFonts w:hint="eastAsia" w:ascii="宋体" w:hAnsi="宋体" w:eastAsia="宋体" w:cs="宋体"/>
          <w:sz w:val="24"/>
          <w:szCs w:val="24"/>
        </w:rPr>
        <w:t>采购活动，提供的货物全部由符合政策要求的中小企业制造。相关企业（含联合体中的中小企业、签订分包意向协议的中小企业） 的具体情况如下：：</w:t>
      </w:r>
    </w:p>
    <w:p>
      <w:pPr>
        <w:pStyle w:val="24"/>
        <w:numPr>
          <w:ilvl w:val="0"/>
          <w:numId w:val="5"/>
        </w:numPr>
        <w:tabs>
          <w:tab w:val="left" w:pos="1243"/>
          <w:tab w:val="left" w:pos="1806"/>
          <w:tab w:val="left" w:pos="5005"/>
          <w:tab w:val="left" w:pos="7213"/>
        </w:tabs>
        <w:spacing w:line="520" w:lineRule="exact"/>
        <w:ind w:left="420" w:leftChars="200" w:right="258" w:firstLine="480"/>
        <w:rPr>
          <w:rFonts w:ascii="宋体" w:hAnsi="宋体" w:eastAsia="宋体" w:cs="宋体"/>
          <w:sz w:val="24"/>
          <w:szCs w:val="24"/>
        </w:rPr>
      </w:pPr>
      <w:r>
        <w:rPr>
          <w:rFonts w:hint="eastAsia" w:ascii="宋体" w:hAnsi="宋体" w:eastAsia="宋体" w:cs="宋体"/>
          <w:sz w:val="24"/>
          <w:szCs w:val="24"/>
          <w:u w:val="single"/>
        </w:rPr>
        <w:t>（标的名称）</w:t>
      </w:r>
      <w:r>
        <w:rPr>
          <w:rFonts w:hint="eastAsia" w:ascii="宋体" w:hAnsi="宋体" w:eastAsia="宋体" w:cs="宋体"/>
          <w:sz w:val="24"/>
          <w:szCs w:val="24"/>
        </w:rPr>
        <w:t xml:space="preserve"> ，属于</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行业；制造商为</w:t>
      </w:r>
      <w:r>
        <w:rPr>
          <w:rFonts w:hint="eastAsia" w:ascii="宋体" w:hAnsi="宋体" w:eastAsia="宋体" w:cs="宋体"/>
          <w:sz w:val="24"/>
          <w:szCs w:val="24"/>
          <w:u w:val="single"/>
        </w:rPr>
        <w:t>（企业名称）</w:t>
      </w:r>
      <w:r>
        <w:rPr>
          <w:rFonts w:hint="eastAsia" w:ascii="宋体" w:hAnsi="宋体" w:eastAsia="宋体" w:cs="宋体"/>
          <w:sz w:val="24"/>
          <w:szCs w:val="24"/>
        </w:rPr>
        <w:t>，从业人员</w:t>
      </w:r>
      <w:r>
        <w:rPr>
          <w:rFonts w:hint="eastAsia" w:ascii="宋体" w:hAnsi="宋体" w:eastAsia="宋体" w:cs="宋体"/>
          <w:sz w:val="24"/>
          <w:szCs w:val="24"/>
          <w:u w:val="single"/>
        </w:rPr>
        <w:t xml:space="preserve">     </w:t>
      </w:r>
      <w:r>
        <w:rPr>
          <w:rFonts w:hint="eastAsia" w:ascii="宋体" w:hAnsi="宋体" w:eastAsia="宋体" w:cs="宋体"/>
          <w:sz w:val="24"/>
          <w:szCs w:val="24"/>
        </w:rPr>
        <w:t>人，营业收入为</w:t>
      </w:r>
      <w:r>
        <w:rPr>
          <w:rFonts w:hint="eastAsia" w:ascii="宋体" w:hAnsi="宋体" w:eastAsia="宋体" w:cs="宋体"/>
          <w:sz w:val="24"/>
          <w:szCs w:val="24"/>
          <w:u w:val="single"/>
        </w:rPr>
        <w:t xml:space="preserve">     </w:t>
      </w:r>
      <w:r>
        <w:rPr>
          <w:rFonts w:hint="eastAsia" w:ascii="宋体" w:hAnsi="宋体" w:eastAsia="宋体" w:cs="宋体"/>
          <w:sz w:val="24"/>
          <w:szCs w:val="24"/>
        </w:rPr>
        <w:t>万元，资产总额为</w:t>
      </w:r>
      <w:r>
        <w:rPr>
          <w:rFonts w:hint="eastAsia" w:ascii="宋体" w:hAnsi="宋体" w:eastAsia="宋体" w:cs="宋体"/>
          <w:sz w:val="24"/>
          <w:szCs w:val="24"/>
          <w:u w:val="single"/>
        </w:rPr>
        <w:t xml:space="preserve">     </w:t>
      </w:r>
      <w:r>
        <w:rPr>
          <w:rFonts w:hint="eastAsia" w:ascii="宋体" w:hAnsi="宋体" w:eastAsia="宋体" w:cs="宋体"/>
          <w:sz w:val="24"/>
          <w:szCs w:val="24"/>
        </w:rPr>
        <w:t>万元 ，属于</w:t>
      </w:r>
      <w:r>
        <w:rPr>
          <w:rFonts w:hint="eastAsia" w:ascii="宋体" w:hAnsi="宋体" w:eastAsia="宋体" w:cs="宋体"/>
          <w:sz w:val="24"/>
          <w:szCs w:val="24"/>
          <w:u w:val="single"/>
        </w:rPr>
        <w:t>（中型企业、小 型企业、微型企业）</w:t>
      </w:r>
      <w:r>
        <w:rPr>
          <w:rFonts w:hint="eastAsia" w:ascii="宋体" w:hAnsi="宋体" w:eastAsia="宋体" w:cs="宋体"/>
          <w:sz w:val="24"/>
          <w:szCs w:val="24"/>
        </w:rPr>
        <w:t xml:space="preserve">； </w:t>
      </w:r>
    </w:p>
    <w:p>
      <w:pPr>
        <w:pStyle w:val="24"/>
        <w:numPr>
          <w:ilvl w:val="0"/>
          <w:numId w:val="5"/>
        </w:numPr>
        <w:tabs>
          <w:tab w:val="left" w:pos="1243"/>
          <w:tab w:val="left" w:pos="1806"/>
          <w:tab w:val="left" w:pos="5005"/>
          <w:tab w:val="left" w:pos="7213"/>
        </w:tabs>
        <w:spacing w:line="520" w:lineRule="exact"/>
        <w:ind w:left="420" w:leftChars="200" w:right="258" w:firstLine="480"/>
        <w:rPr>
          <w:rFonts w:ascii="宋体" w:hAnsi="宋体" w:eastAsia="宋体" w:cs="宋体"/>
          <w:sz w:val="24"/>
          <w:szCs w:val="24"/>
        </w:rPr>
      </w:pPr>
      <w:r>
        <w:rPr>
          <w:rFonts w:hint="eastAsia" w:ascii="宋体" w:hAnsi="宋体" w:eastAsia="宋体" w:cs="宋体"/>
          <w:sz w:val="24"/>
          <w:szCs w:val="24"/>
          <w:u w:val="single"/>
        </w:rPr>
        <w:t>（标的名称）</w:t>
      </w:r>
      <w:r>
        <w:rPr>
          <w:rFonts w:hint="eastAsia" w:ascii="宋体" w:hAnsi="宋体" w:eastAsia="宋体" w:cs="宋体"/>
          <w:sz w:val="24"/>
          <w:szCs w:val="24"/>
        </w:rPr>
        <w:t xml:space="preserve"> ，属于</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行业；制造商为</w:t>
      </w:r>
      <w:r>
        <w:rPr>
          <w:rFonts w:hint="eastAsia" w:ascii="宋体" w:hAnsi="宋体" w:eastAsia="宋体" w:cs="宋体"/>
          <w:sz w:val="24"/>
          <w:szCs w:val="24"/>
          <w:u w:val="single"/>
        </w:rPr>
        <w:t>（企业名称）</w:t>
      </w:r>
      <w:r>
        <w:rPr>
          <w:rFonts w:hint="eastAsia" w:ascii="宋体" w:hAnsi="宋体" w:eastAsia="宋体" w:cs="宋体"/>
          <w:sz w:val="24"/>
          <w:szCs w:val="24"/>
        </w:rPr>
        <w:t>，从业人员</w:t>
      </w:r>
      <w:r>
        <w:rPr>
          <w:rFonts w:hint="eastAsia" w:ascii="宋体" w:hAnsi="宋体" w:eastAsia="宋体" w:cs="宋体"/>
          <w:sz w:val="24"/>
          <w:szCs w:val="24"/>
          <w:u w:val="single"/>
        </w:rPr>
        <w:t xml:space="preserve">    </w:t>
      </w:r>
      <w:r>
        <w:rPr>
          <w:rFonts w:hint="eastAsia" w:ascii="宋体" w:hAnsi="宋体" w:eastAsia="宋体" w:cs="宋体"/>
          <w:sz w:val="24"/>
          <w:szCs w:val="24"/>
        </w:rPr>
        <w:t>人，营业收入为</w:t>
      </w:r>
      <w:r>
        <w:rPr>
          <w:rFonts w:hint="eastAsia" w:ascii="宋体" w:hAnsi="宋体" w:eastAsia="宋体" w:cs="宋体"/>
          <w:sz w:val="24"/>
          <w:szCs w:val="24"/>
          <w:u w:val="single"/>
        </w:rPr>
        <w:t xml:space="preserve">    </w:t>
      </w:r>
      <w:r>
        <w:rPr>
          <w:rFonts w:hint="eastAsia" w:ascii="宋体" w:hAnsi="宋体" w:eastAsia="宋体" w:cs="宋体"/>
          <w:sz w:val="24"/>
          <w:szCs w:val="24"/>
        </w:rPr>
        <w:t>万元，资产总额为</w:t>
      </w:r>
      <w:r>
        <w:rPr>
          <w:rFonts w:hint="eastAsia" w:ascii="宋体" w:hAnsi="宋体" w:eastAsia="宋体" w:cs="宋体"/>
          <w:sz w:val="24"/>
          <w:szCs w:val="24"/>
          <w:u w:val="single"/>
        </w:rPr>
        <w:t xml:space="preserve">    </w:t>
      </w:r>
      <w:r>
        <w:rPr>
          <w:rFonts w:hint="eastAsia" w:ascii="宋体" w:hAnsi="宋体" w:eastAsia="宋体" w:cs="宋体"/>
          <w:sz w:val="24"/>
          <w:szCs w:val="24"/>
        </w:rPr>
        <w:t>万元，属于（</w:t>
      </w:r>
      <w:r>
        <w:rPr>
          <w:rFonts w:hint="eastAsia" w:ascii="宋体" w:hAnsi="宋体" w:eastAsia="宋体" w:cs="宋体"/>
          <w:sz w:val="24"/>
          <w:szCs w:val="24"/>
          <w:u w:val="single"/>
        </w:rPr>
        <w:t>中型企业、小型 企业、微型企业）</w:t>
      </w:r>
      <w:r>
        <w:rPr>
          <w:rFonts w:hint="eastAsia" w:ascii="宋体" w:hAnsi="宋体" w:eastAsia="宋体" w:cs="宋体"/>
          <w:sz w:val="24"/>
          <w:szCs w:val="24"/>
        </w:rPr>
        <w:t>；</w:t>
      </w:r>
    </w:p>
    <w:p>
      <w:pPr>
        <w:pStyle w:val="2"/>
        <w:spacing w:before="11" w:line="520" w:lineRule="exact"/>
        <w:ind w:left="860"/>
        <w:rPr>
          <w:rFonts w:ascii="宋体" w:hAnsi="宋体" w:eastAsia="宋体" w:cs="宋体"/>
          <w:sz w:val="24"/>
          <w:szCs w:val="24"/>
        </w:rPr>
      </w:pPr>
      <w:r>
        <w:rPr>
          <w:rFonts w:hint="eastAsia" w:ascii="宋体" w:hAnsi="宋体" w:eastAsia="宋体" w:cs="宋体"/>
          <w:sz w:val="24"/>
          <w:szCs w:val="24"/>
        </w:rPr>
        <w:t>……</w:t>
      </w:r>
    </w:p>
    <w:p>
      <w:pPr>
        <w:pStyle w:val="2"/>
        <w:spacing w:before="108" w:line="520" w:lineRule="exact"/>
        <w:ind w:right="417" w:firstLine="645"/>
        <w:rPr>
          <w:rFonts w:ascii="宋体" w:hAnsi="宋体" w:eastAsia="宋体" w:cs="宋体"/>
          <w:sz w:val="24"/>
          <w:szCs w:val="24"/>
        </w:rPr>
      </w:pPr>
      <w:r>
        <w:rPr>
          <w:rFonts w:hint="eastAsia" w:ascii="宋体" w:hAnsi="宋体" w:eastAsia="宋体" w:cs="宋体"/>
          <w:sz w:val="24"/>
          <w:szCs w:val="24"/>
        </w:rPr>
        <w:t>以上企业，不属于大企业的分支机构，不存在控股股东为大企业的情形，也不存在与大企业的负责人为同一人的情形</w:t>
      </w:r>
      <w:r>
        <w:rPr>
          <w:rFonts w:hint="eastAsia" w:ascii="宋体" w:hAnsi="宋体" w:eastAsia="宋体" w:cs="宋体"/>
          <w:spacing w:val="-5"/>
          <w:sz w:val="24"/>
          <w:szCs w:val="24"/>
        </w:rPr>
        <w:t>。</w:t>
      </w:r>
    </w:p>
    <w:p>
      <w:pPr>
        <w:pStyle w:val="2"/>
        <w:spacing w:line="520" w:lineRule="exact"/>
        <w:ind w:right="420" w:firstLine="640"/>
        <w:rPr>
          <w:rFonts w:ascii="宋体" w:hAnsi="宋体" w:eastAsia="宋体" w:cs="宋体"/>
          <w:sz w:val="24"/>
          <w:szCs w:val="24"/>
        </w:rPr>
      </w:pPr>
      <w:r>
        <w:rPr>
          <w:rFonts w:hint="eastAsia" w:ascii="宋体" w:hAnsi="宋体" w:eastAsia="宋体" w:cs="宋体"/>
          <w:sz w:val="24"/>
          <w:szCs w:val="24"/>
        </w:rPr>
        <w:t>本企业对上述声明内容的真实性负责。如有虚假，将依法承担相应责任</w:t>
      </w:r>
      <w:r>
        <w:rPr>
          <w:rFonts w:hint="eastAsia" w:ascii="宋体" w:hAnsi="宋体" w:eastAsia="宋体" w:cs="宋体"/>
          <w:spacing w:val="-2"/>
          <w:sz w:val="24"/>
          <w:szCs w:val="24"/>
        </w:rPr>
        <w:t>。</w:t>
      </w:r>
    </w:p>
    <w:p>
      <w:pPr>
        <w:pStyle w:val="2"/>
        <w:spacing w:before="29" w:line="520" w:lineRule="exact"/>
        <w:ind w:left="4060" w:right="2166"/>
        <w:rPr>
          <w:rFonts w:ascii="宋体" w:hAnsi="宋体" w:eastAsia="宋体" w:cs="宋体"/>
          <w:w w:val="99"/>
          <w:sz w:val="24"/>
          <w:szCs w:val="24"/>
        </w:rPr>
      </w:pPr>
      <w:r>
        <w:rPr>
          <w:rFonts w:hint="eastAsia" w:ascii="宋体" w:hAnsi="宋体" w:eastAsia="宋体" w:cs="宋体"/>
          <w:sz w:val="24"/>
          <w:szCs w:val="24"/>
        </w:rPr>
        <w:t>企业名称（盖章）</w:t>
      </w:r>
      <w:r>
        <w:rPr>
          <w:rFonts w:hint="eastAsia" w:ascii="宋体" w:hAnsi="宋体" w:eastAsia="宋体" w:cs="宋体"/>
          <w:w w:val="99"/>
          <w:sz w:val="24"/>
          <w:szCs w:val="24"/>
        </w:rPr>
        <w:t>：</w:t>
      </w:r>
    </w:p>
    <w:p>
      <w:pPr>
        <w:pStyle w:val="2"/>
        <w:spacing w:before="29" w:line="520" w:lineRule="exact"/>
        <w:ind w:left="4060" w:right="2166"/>
        <w:rPr>
          <w:rFonts w:ascii="宋体" w:hAnsi="宋体" w:eastAsia="宋体" w:cs="宋体"/>
          <w:sz w:val="24"/>
          <w:szCs w:val="24"/>
        </w:rPr>
      </w:pPr>
      <w:r>
        <w:rPr>
          <w:rFonts w:hint="eastAsia" w:ascii="宋体" w:hAnsi="宋体" w:eastAsia="宋体" w:cs="宋体"/>
          <w:sz w:val="24"/>
          <w:szCs w:val="24"/>
        </w:rPr>
        <w:t>日 期：</w:t>
      </w:r>
    </w:p>
    <w:p>
      <w:pPr>
        <w:snapToGrid w:val="0"/>
        <w:spacing w:line="420" w:lineRule="exact"/>
        <w:ind w:firstLine="494" w:firstLineChars="206"/>
        <w:rPr>
          <w:rFonts w:ascii="宋体" w:hAnsi="宋体" w:eastAsia="宋体" w:cs="宋体"/>
          <w:sz w:val="24"/>
          <w:szCs w:val="24"/>
        </w:rPr>
      </w:pPr>
      <w:r>
        <w:rPr>
          <w:rFonts w:hint="eastAsia" w:ascii="宋体" w:hAnsi="宋体" w:eastAsia="宋体" w:cs="宋体"/>
          <w:sz w:val="24"/>
          <w:szCs w:val="24"/>
        </w:rPr>
        <w:t>注：</w:t>
      </w:r>
    </w:p>
    <w:p>
      <w:pPr>
        <w:snapToGrid w:val="0"/>
        <w:spacing w:line="420" w:lineRule="exact"/>
        <w:ind w:firstLine="494" w:firstLineChars="206"/>
        <w:rPr>
          <w:rFonts w:ascii="宋体" w:hAnsi="宋体" w:eastAsia="宋体" w:cs="宋体"/>
          <w:kern w:val="0"/>
          <w:sz w:val="24"/>
          <w:szCs w:val="24"/>
        </w:rPr>
      </w:pPr>
      <w:r>
        <w:rPr>
          <w:rFonts w:hint="eastAsia" w:ascii="宋体" w:hAnsi="宋体" w:eastAsia="宋体" w:cs="宋体"/>
          <w:kern w:val="0"/>
          <w:sz w:val="24"/>
          <w:szCs w:val="24"/>
        </w:rPr>
        <w:t>（1）从业人员、营业收入、资产总额填报上一年度数据，无上一年度数据的新成立企业可不填报。</w:t>
      </w:r>
    </w:p>
    <w:p>
      <w:pPr>
        <w:snapToGrid w:val="0"/>
        <w:spacing w:line="360" w:lineRule="exact"/>
        <w:jc w:val="center"/>
        <w:outlineLvl w:val="3"/>
        <w:rPr>
          <w:rFonts w:ascii="宋体" w:hAnsi="宋体" w:eastAsia="宋体" w:cs="宋体"/>
          <w:b/>
          <w:bCs/>
          <w:kern w:val="0"/>
          <w:sz w:val="24"/>
          <w:szCs w:val="24"/>
        </w:rPr>
        <w:sectPr>
          <w:pgSz w:w="11906" w:h="16838"/>
          <w:pgMar w:top="1361" w:right="1361" w:bottom="1361" w:left="1361" w:header="851" w:footer="992" w:gutter="0"/>
          <w:cols w:space="720" w:num="1"/>
          <w:docGrid w:type="lines" w:linePitch="328" w:charSpace="0"/>
        </w:sectPr>
      </w:pPr>
      <w:r>
        <w:rPr>
          <w:rFonts w:hint="eastAsia" w:ascii="宋体" w:hAnsi="宋体" w:eastAsia="宋体" w:cs="宋体"/>
          <w:kern w:val="0"/>
          <w:sz w:val="24"/>
          <w:szCs w:val="24"/>
        </w:rPr>
        <w:t>（2）</w:t>
      </w:r>
      <w:r>
        <w:rPr>
          <w:rFonts w:hint="eastAsia" w:ascii="宋体" w:hAnsi="宋体" w:eastAsia="宋体" w:cs="宋体"/>
          <w:b/>
          <w:bCs/>
          <w:kern w:val="0"/>
          <w:sz w:val="24"/>
          <w:szCs w:val="24"/>
        </w:rPr>
        <w:t>本项目不享受中小企业扶持政策的响应供应商，无须提供“中小企业声明函”。</w:t>
      </w:r>
    </w:p>
    <w:p>
      <w:pPr>
        <w:snapToGrid w:val="0"/>
        <w:spacing w:line="480" w:lineRule="auto"/>
        <w:ind w:firstLine="496" w:firstLineChars="206"/>
        <w:jc w:val="center"/>
        <w:rPr>
          <w:rFonts w:ascii="宋体" w:hAnsi="宋体" w:eastAsia="宋体" w:cs="宋体"/>
          <w:b/>
          <w:sz w:val="24"/>
          <w:szCs w:val="24"/>
        </w:rPr>
      </w:pPr>
      <w:r>
        <w:rPr>
          <w:rFonts w:hint="eastAsia" w:ascii="宋体" w:hAnsi="宋体" w:eastAsia="宋体" w:cs="宋体"/>
          <w:b/>
          <w:sz w:val="24"/>
          <w:szCs w:val="24"/>
        </w:rPr>
        <w:t>6.残疾人福利性单位声明函</w:t>
      </w:r>
    </w:p>
    <w:p>
      <w:pPr>
        <w:pStyle w:val="2"/>
        <w:spacing w:before="108" w:line="520" w:lineRule="exact"/>
        <w:ind w:right="417" w:firstLine="645"/>
        <w:rPr>
          <w:rFonts w:ascii="宋体" w:hAnsi="宋体" w:eastAsia="宋体" w:cs="宋体"/>
          <w:spacing w:val="-5"/>
          <w:sz w:val="24"/>
          <w:szCs w:val="24"/>
        </w:rPr>
      </w:pPr>
      <w:r>
        <w:rPr>
          <w:rFonts w:hint="eastAsia" w:ascii="宋体" w:hAnsi="宋体" w:eastAsia="宋体" w:cs="宋体"/>
          <w:spacing w:val="-5"/>
          <w:sz w:val="24"/>
          <w:szCs w:val="24"/>
        </w:rPr>
        <w:t>本单位郑重声明，根据《财政部 民政部 中国残疾人联合会关于促进残疾人就业政府采购政策的通知》（财库〔2017〕141号）的规定，本单位为符合条件的残疾人福利性单位，且本单位参加               采购活动，提供本单位制造的全部货物（由本单位提供） ，或者提供其他残疾人福利性单位制造的全部货物（不包括使用非残疾人福利性单位注册商标的货物） 。</w:t>
      </w:r>
    </w:p>
    <w:p>
      <w:pPr>
        <w:pStyle w:val="2"/>
        <w:spacing w:before="108" w:line="520" w:lineRule="exact"/>
        <w:ind w:right="417" w:firstLine="645"/>
        <w:rPr>
          <w:rFonts w:ascii="宋体" w:hAnsi="宋体" w:eastAsia="宋体" w:cs="宋体"/>
          <w:spacing w:val="-5"/>
          <w:sz w:val="24"/>
          <w:szCs w:val="24"/>
        </w:rPr>
      </w:pPr>
      <w:r>
        <w:rPr>
          <w:rFonts w:hint="eastAsia" w:ascii="宋体" w:hAnsi="宋体" w:eastAsia="宋体" w:cs="宋体"/>
          <w:spacing w:val="-5"/>
          <w:sz w:val="24"/>
          <w:szCs w:val="24"/>
        </w:rPr>
        <w:t>本单位对上述声明的真实性负责。如有虚假，将依法承担相应责任。</w:t>
      </w:r>
    </w:p>
    <w:p>
      <w:pPr>
        <w:pStyle w:val="2"/>
        <w:spacing w:before="108" w:line="520" w:lineRule="exact"/>
        <w:ind w:right="417" w:firstLine="645"/>
        <w:rPr>
          <w:rFonts w:ascii="宋体" w:hAnsi="宋体" w:eastAsia="宋体" w:cs="宋体"/>
          <w:spacing w:val="-5"/>
          <w:sz w:val="24"/>
          <w:szCs w:val="24"/>
        </w:rPr>
      </w:pPr>
    </w:p>
    <w:p>
      <w:pPr>
        <w:pStyle w:val="2"/>
        <w:spacing w:before="108" w:line="520" w:lineRule="exact"/>
        <w:ind w:right="417" w:firstLine="645"/>
        <w:rPr>
          <w:rFonts w:ascii="宋体" w:hAnsi="宋体" w:eastAsia="宋体" w:cs="宋体"/>
          <w:spacing w:val="-5"/>
          <w:sz w:val="24"/>
          <w:szCs w:val="24"/>
        </w:rPr>
      </w:pPr>
    </w:p>
    <w:p>
      <w:pPr>
        <w:pStyle w:val="2"/>
        <w:spacing w:before="108" w:line="520" w:lineRule="exact"/>
        <w:ind w:right="417" w:firstLine="645"/>
        <w:rPr>
          <w:rFonts w:ascii="宋体" w:hAnsi="宋体" w:eastAsia="宋体" w:cs="宋体"/>
          <w:spacing w:val="-5"/>
          <w:sz w:val="24"/>
          <w:szCs w:val="24"/>
        </w:rPr>
      </w:pPr>
      <w:r>
        <w:rPr>
          <w:rFonts w:hint="eastAsia" w:ascii="宋体" w:hAnsi="宋体" w:eastAsia="宋体" w:cs="宋体"/>
          <w:spacing w:val="-5"/>
          <w:sz w:val="24"/>
          <w:szCs w:val="24"/>
        </w:rPr>
        <w:t>供应商：（盖章）</w:t>
      </w:r>
    </w:p>
    <w:p>
      <w:pPr>
        <w:pStyle w:val="2"/>
        <w:spacing w:before="108" w:line="520" w:lineRule="exact"/>
        <w:ind w:right="417" w:firstLine="645"/>
        <w:rPr>
          <w:rFonts w:ascii="宋体" w:hAnsi="宋体" w:eastAsia="宋体" w:cs="宋体"/>
          <w:spacing w:val="-5"/>
          <w:sz w:val="24"/>
          <w:szCs w:val="24"/>
        </w:rPr>
      </w:pPr>
      <w:r>
        <w:rPr>
          <w:rFonts w:hint="eastAsia" w:ascii="宋体" w:hAnsi="宋体" w:eastAsia="宋体" w:cs="宋体"/>
          <w:spacing w:val="-5"/>
          <w:sz w:val="24"/>
          <w:szCs w:val="24"/>
        </w:rPr>
        <w:t>法定代表人或被授权人（签字或盖章）：</w:t>
      </w:r>
    </w:p>
    <w:p>
      <w:pPr>
        <w:pStyle w:val="2"/>
        <w:spacing w:before="108" w:line="520" w:lineRule="exact"/>
        <w:ind w:right="417" w:firstLine="645"/>
        <w:rPr>
          <w:rFonts w:ascii="宋体" w:hAnsi="宋体" w:eastAsia="宋体" w:cs="宋体"/>
          <w:spacing w:val="-5"/>
          <w:sz w:val="24"/>
          <w:szCs w:val="24"/>
        </w:rPr>
      </w:pPr>
      <w:r>
        <w:rPr>
          <w:rFonts w:hint="eastAsia" w:ascii="宋体" w:hAnsi="宋体" w:eastAsia="宋体" w:cs="宋体"/>
          <w:spacing w:val="-5"/>
          <w:sz w:val="24"/>
          <w:szCs w:val="24"/>
        </w:rPr>
        <w:t>日期：</w:t>
      </w:r>
    </w:p>
    <w:p>
      <w:pPr>
        <w:pStyle w:val="15"/>
        <w:ind w:firstLine="480"/>
        <w:rPr>
          <w:rFonts w:ascii="宋体" w:hAnsi="宋体" w:cs="宋体"/>
          <w:sz w:val="24"/>
        </w:rPr>
      </w:pPr>
    </w:p>
    <w:p>
      <w:pPr>
        <w:snapToGrid w:val="0"/>
        <w:spacing w:line="360" w:lineRule="auto"/>
        <w:ind w:firstLine="496" w:firstLineChars="206"/>
        <w:jc w:val="center"/>
        <w:rPr>
          <w:rFonts w:ascii="宋体" w:hAnsi="宋体" w:eastAsia="宋体" w:cs="宋体"/>
          <w:b/>
          <w:sz w:val="24"/>
          <w:szCs w:val="24"/>
        </w:rPr>
      </w:pPr>
    </w:p>
    <w:p>
      <w:pPr>
        <w:rPr>
          <w:rFonts w:ascii="宋体" w:hAnsi="宋体" w:eastAsia="宋体" w:cs="宋体"/>
        </w:rPr>
      </w:pPr>
    </w:p>
    <w:sectPr>
      <w:pgSz w:w="11906" w:h="16838"/>
      <w:pgMar w:top="1361" w:right="1361" w:bottom="1361" w:left="1361" w:header="851" w:footer="992" w:gutter="0"/>
      <w:cols w:space="720" w:num="1"/>
      <w:docGrid w:type="lines" w:linePitch="32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entury">
    <w:altName w:val="Times New Roman"/>
    <w:panose1 w:val="02040604050505020304"/>
    <w:charset w:val="00"/>
    <w:family w:val="roman"/>
    <w:pitch w:val="default"/>
    <w:sig w:usb0="00000000" w:usb1="00000000" w:usb2="00000000" w:usb3="00000000" w:csb0="0000009F" w:csb1="00000000"/>
  </w:font>
  <w:font w:name="MS Mincho">
    <w:altName w:val="Yu Gothic UI"/>
    <w:panose1 w:val="02020609040205080304"/>
    <w:charset w:val="80"/>
    <w:family w:val="modern"/>
    <w:pitch w:val="default"/>
    <w:sig w:usb0="00000000" w:usb1="00000000" w:usb2="00000012" w:usb3="00000000" w:csb0="0002009F" w:csb1="00000000"/>
  </w:font>
  <w:font w:name="楷体_GB2312">
    <w:altName w:val="楷体"/>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Yu Gothic UI">
    <w:panose1 w:val="020B0500000000000000"/>
    <w:charset w:val="80"/>
    <w:family w:val="auto"/>
    <w:pitch w:val="default"/>
    <w:sig w:usb0="E00002FF" w:usb1="2AC7FDFF" w:usb2="00000016" w:usb3="00000000" w:csb0="200200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32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B66FD2"/>
    <w:multiLevelType w:val="singleLevel"/>
    <w:tmpl w:val="E4B66FD2"/>
    <w:lvl w:ilvl="0" w:tentative="0">
      <w:start w:val="1"/>
      <w:numFmt w:val="decimal"/>
      <w:suff w:val="space"/>
      <w:lvlText w:val="%1."/>
      <w:lvlJc w:val="left"/>
    </w:lvl>
  </w:abstractNum>
  <w:abstractNum w:abstractNumId="1">
    <w:nsid w:val="0000000D"/>
    <w:multiLevelType w:val="singleLevel"/>
    <w:tmpl w:val="0000000D"/>
    <w:lvl w:ilvl="0" w:tentative="0">
      <w:start w:val="1"/>
      <w:numFmt w:val="chineseCounting"/>
      <w:suff w:val="nothing"/>
      <w:lvlText w:val="%1、"/>
      <w:lvlJc w:val="left"/>
      <w:rPr>
        <w:rFonts w:cs="Times New Roman"/>
      </w:rPr>
    </w:lvl>
  </w:abstractNum>
  <w:abstractNum w:abstractNumId="2">
    <w:nsid w:val="13C9DEEA"/>
    <w:multiLevelType w:val="singleLevel"/>
    <w:tmpl w:val="13C9DEEA"/>
    <w:lvl w:ilvl="0" w:tentative="0">
      <w:start w:val="3"/>
      <w:numFmt w:val="chineseCounting"/>
      <w:suff w:val="space"/>
      <w:lvlText w:val="第%1章"/>
      <w:lvlJc w:val="left"/>
      <w:rPr>
        <w:rFonts w:hint="eastAsia"/>
      </w:rPr>
    </w:lvl>
  </w:abstractNum>
  <w:abstractNum w:abstractNumId="3">
    <w:nsid w:val="5DCF9E9C"/>
    <w:multiLevelType w:val="singleLevel"/>
    <w:tmpl w:val="5DCF9E9C"/>
    <w:lvl w:ilvl="0" w:tentative="0">
      <w:start w:val="1"/>
      <w:numFmt w:val="chineseCounting"/>
      <w:suff w:val="nothing"/>
      <w:lvlText w:val="%1、"/>
      <w:lvlJc w:val="left"/>
      <w:rPr>
        <w:rFonts w:hint="eastAsia"/>
      </w:rPr>
    </w:lvl>
  </w:abstractNum>
  <w:abstractNum w:abstractNumId="4">
    <w:nsid w:val="73362A3D"/>
    <w:multiLevelType w:val="multilevel"/>
    <w:tmpl w:val="73362A3D"/>
    <w:lvl w:ilvl="0" w:tentative="0">
      <w:start w:val="1"/>
      <w:numFmt w:val="decimal"/>
      <w:lvlText w:val="%1."/>
      <w:lvlJc w:val="left"/>
      <w:pPr>
        <w:ind w:left="1128" w:hanging="420"/>
      </w:pPr>
      <w:rPr>
        <w:rFonts w:cs="Times New Roman"/>
      </w:rPr>
    </w:lvl>
    <w:lvl w:ilvl="1" w:tentative="0">
      <w:start w:val="1"/>
      <w:numFmt w:val="lowerLetter"/>
      <w:lvlText w:val="%2)"/>
      <w:lvlJc w:val="left"/>
      <w:pPr>
        <w:ind w:left="1548" w:hanging="420"/>
      </w:pPr>
      <w:rPr>
        <w:rFonts w:cs="Times New Roman"/>
      </w:rPr>
    </w:lvl>
    <w:lvl w:ilvl="2" w:tentative="0">
      <w:start w:val="1"/>
      <w:numFmt w:val="lowerRoman"/>
      <w:lvlText w:val="%3."/>
      <w:lvlJc w:val="right"/>
      <w:pPr>
        <w:ind w:left="1968" w:hanging="420"/>
      </w:pPr>
      <w:rPr>
        <w:rFonts w:cs="Times New Roman"/>
      </w:rPr>
    </w:lvl>
    <w:lvl w:ilvl="3" w:tentative="0">
      <w:start w:val="1"/>
      <w:numFmt w:val="decimal"/>
      <w:lvlText w:val="%4."/>
      <w:lvlJc w:val="left"/>
      <w:pPr>
        <w:ind w:left="2388" w:hanging="420"/>
      </w:pPr>
      <w:rPr>
        <w:rFonts w:cs="Times New Roman"/>
      </w:rPr>
    </w:lvl>
    <w:lvl w:ilvl="4" w:tentative="0">
      <w:start w:val="1"/>
      <w:numFmt w:val="lowerLetter"/>
      <w:lvlText w:val="%5)"/>
      <w:lvlJc w:val="left"/>
      <w:pPr>
        <w:ind w:left="2808" w:hanging="420"/>
      </w:pPr>
      <w:rPr>
        <w:rFonts w:cs="Times New Roman"/>
      </w:rPr>
    </w:lvl>
    <w:lvl w:ilvl="5" w:tentative="0">
      <w:start w:val="1"/>
      <w:numFmt w:val="lowerRoman"/>
      <w:lvlText w:val="%6."/>
      <w:lvlJc w:val="right"/>
      <w:pPr>
        <w:ind w:left="3228" w:hanging="420"/>
      </w:pPr>
      <w:rPr>
        <w:rFonts w:cs="Times New Roman"/>
      </w:rPr>
    </w:lvl>
    <w:lvl w:ilvl="6" w:tentative="0">
      <w:start w:val="1"/>
      <w:numFmt w:val="decimal"/>
      <w:lvlText w:val="%7."/>
      <w:lvlJc w:val="left"/>
      <w:pPr>
        <w:ind w:left="3648" w:hanging="420"/>
      </w:pPr>
      <w:rPr>
        <w:rFonts w:cs="Times New Roman"/>
      </w:rPr>
    </w:lvl>
    <w:lvl w:ilvl="7" w:tentative="0">
      <w:start w:val="1"/>
      <w:numFmt w:val="lowerLetter"/>
      <w:lvlText w:val="%8)"/>
      <w:lvlJc w:val="left"/>
      <w:pPr>
        <w:ind w:left="4068" w:hanging="420"/>
      </w:pPr>
      <w:rPr>
        <w:rFonts w:cs="Times New Roman"/>
      </w:rPr>
    </w:lvl>
    <w:lvl w:ilvl="8" w:tentative="0">
      <w:start w:val="1"/>
      <w:numFmt w:val="lowerRoman"/>
      <w:lvlText w:val="%9."/>
      <w:lvlJc w:val="right"/>
      <w:pPr>
        <w:ind w:left="4488" w:hanging="420"/>
      </w:pPr>
      <w:rPr>
        <w:rFonts w:cs="Times New Roman"/>
      </w:rPr>
    </w:lvl>
  </w:abstractNum>
  <w:num w:numId="1">
    <w:abstractNumId w:val="1"/>
    <w:lvlOverride w:ilvl="0">
      <w:startOverride w:val="1"/>
    </w:lvlOverride>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M3YTUyOTBlYjBiMDdkNGE3OWEwNTU0YWIxZGZlZmUifQ=="/>
  </w:docVars>
  <w:rsids>
    <w:rsidRoot w:val="CBEEA503"/>
    <w:rsid w:val="00015478"/>
    <w:rsid w:val="00057B84"/>
    <w:rsid w:val="00142C38"/>
    <w:rsid w:val="001B207B"/>
    <w:rsid w:val="001F5CF3"/>
    <w:rsid w:val="00213EE7"/>
    <w:rsid w:val="002D6EAE"/>
    <w:rsid w:val="002F1DD7"/>
    <w:rsid w:val="0038243E"/>
    <w:rsid w:val="004565FC"/>
    <w:rsid w:val="00586D1B"/>
    <w:rsid w:val="005B5F7F"/>
    <w:rsid w:val="005F3B1A"/>
    <w:rsid w:val="0065384D"/>
    <w:rsid w:val="006C482C"/>
    <w:rsid w:val="00737244"/>
    <w:rsid w:val="007477BF"/>
    <w:rsid w:val="007547B9"/>
    <w:rsid w:val="00847CF5"/>
    <w:rsid w:val="009E24E7"/>
    <w:rsid w:val="00B2204F"/>
    <w:rsid w:val="00B72DA9"/>
    <w:rsid w:val="00B74E02"/>
    <w:rsid w:val="00C75119"/>
    <w:rsid w:val="00D02E6D"/>
    <w:rsid w:val="00E2569C"/>
    <w:rsid w:val="00E72C30"/>
    <w:rsid w:val="00EC0CB1"/>
    <w:rsid w:val="00F6716C"/>
    <w:rsid w:val="037B2584"/>
    <w:rsid w:val="046973F8"/>
    <w:rsid w:val="049B394B"/>
    <w:rsid w:val="06C22098"/>
    <w:rsid w:val="07726126"/>
    <w:rsid w:val="079E79DA"/>
    <w:rsid w:val="09663E91"/>
    <w:rsid w:val="09ED39D6"/>
    <w:rsid w:val="0A0845D2"/>
    <w:rsid w:val="0BA17A99"/>
    <w:rsid w:val="0E5057A7"/>
    <w:rsid w:val="0FB83603"/>
    <w:rsid w:val="0FF036ED"/>
    <w:rsid w:val="114C494B"/>
    <w:rsid w:val="13AA7707"/>
    <w:rsid w:val="159348F7"/>
    <w:rsid w:val="188720CE"/>
    <w:rsid w:val="1A18513B"/>
    <w:rsid w:val="1A9C249F"/>
    <w:rsid w:val="1BF275AC"/>
    <w:rsid w:val="224C4164"/>
    <w:rsid w:val="226C6BFB"/>
    <w:rsid w:val="27F356C9"/>
    <w:rsid w:val="28701A4C"/>
    <w:rsid w:val="29BE01FE"/>
    <w:rsid w:val="2AD22545"/>
    <w:rsid w:val="2BFD6B16"/>
    <w:rsid w:val="313034EA"/>
    <w:rsid w:val="34D507EF"/>
    <w:rsid w:val="35096C22"/>
    <w:rsid w:val="357F67EE"/>
    <w:rsid w:val="3AC81F10"/>
    <w:rsid w:val="3C382359"/>
    <w:rsid w:val="3F36664E"/>
    <w:rsid w:val="411F33DF"/>
    <w:rsid w:val="430D7208"/>
    <w:rsid w:val="46E13874"/>
    <w:rsid w:val="4845253B"/>
    <w:rsid w:val="4EAF3913"/>
    <w:rsid w:val="4EC77231"/>
    <w:rsid w:val="4F1A0BCA"/>
    <w:rsid w:val="50811214"/>
    <w:rsid w:val="52B41189"/>
    <w:rsid w:val="533161AA"/>
    <w:rsid w:val="57ED10CE"/>
    <w:rsid w:val="59E22D24"/>
    <w:rsid w:val="5BA81D4B"/>
    <w:rsid w:val="60B56102"/>
    <w:rsid w:val="60F31CBA"/>
    <w:rsid w:val="6A6A14EF"/>
    <w:rsid w:val="6C3A397E"/>
    <w:rsid w:val="72165809"/>
    <w:rsid w:val="74147B26"/>
    <w:rsid w:val="75CF01A8"/>
    <w:rsid w:val="77AC5C5C"/>
    <w:rsid w:val="78C374A9"/>
    <w:rsid w:val="7B7F94B6"/>
    <w:rsid w:val="7DB01F25"/>
    <w:rsid w:val="7E181E02"/>
    <w:rsid w:val="7E6B6EDC"/>
    <w:rsid w:val="7FBD1487"/>
    <w:rsid w:val="7FFCAF4B"/>
    <w:rsid w:val="CBEEA503"/>
    <w:rsid w:val="F99FFD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iPriority="99"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entury" w:hAnsi="Century" w:eastAsia="MS Mincho" w:cs="Times New Roman"/>
      <w:kern w:val="2"/>
      <w:sz w:val="21"/>
      <w:lang w:val="en-US" w:eastAsia="zh-CN" w:bidi="ar-SA"/>
    </w:rPr>
  </w:style>
  <w:style w:type="paragraph" w:styleId="3">
    <w:name w:val="heading 1"/>
    <w:basedOn w:val="1"/>
    <w:next w:val="1"/>
    <w:qFormat/>
    <w:uiPriority w:val="99"/>
    <w:pPr>
      <w:keepNext/>
      <w:keepLines/>
      <w:spacing w:before="340" w:after="330" w:line="578" w:lineRule="auto"/>
      <w:outlineLvl w:val="0"/>
    </w:pPr>
    <w:rPr>
      <w:rFonts w:ascii="Times New Roman" w:hAnsi="Times New Roman" w:eastAsia="楷体_GB2312"/>
      <w:b/>
      <w:kern w:val="44"/>
      <w:sz w:val="44"/>
    </w:rPr>
  </w:style>
  <w:style w:type="paragraph" w:styleId="4">
    <w:name w:val="heading 4"/>
    <w:basedOn w:val="1"/>
    <w:next w:val="1"/>
    <w:qFormat/>
    <w:uiPriority w:val="0"/>
    <w:pPr>
      <w:keepNext/>
      <w:jc w:val="center"/>
      <w:outlineLvl w:val="3"/>
    </w:pPr>
    <w:rPr>
      <w:rFonts w:eastAsia="新宋体"/>
      <w:sz w:val="30"/>
      <w:szCs w:val="21"/>
    </w:rPr>
  </w:style>
  <w:style w:type="character" w:default="1" w:styleId="17">
    <w:name w:val="Default Paragraph Font"/>
    <w:semiHidden/>
    <w:unhideWhenUsed/>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99"/>
    <w:pPr>
      <w:spacing w:line="400" w:lineRule="exact"/>
    </w:pPr>
    <w:rPr>
      <w:kern w:val="0"/>
      <w:sz w:val="20"/>
    </w:rPr>
  </w:style>
  <w:style w:type="paragraph" w:styleId="5">
    <w:name w:val="Normal Indent"/>
    <w:basedOn w:val="1"/>
    <w:qFormat/>
    <w:uiPriority w:val="99"/>
    <w:pPr>
      <w:ind w:firstLine="420" w:firstLineChars="200"/>
    </w:pPr>
    <w:rPr>
      <w:sz w:val="24"/>
    </w:rPr>
  </w:style>
  <w:style w:type="paragraph" w:styleId="6">
    <w:name w:val="annotation text"/>
    <w:basedOn w:val="1"/>
    <w:semiHidden/>
    <w:unhideWhenUsed/>
    <w:qFormat/>
    <w:uiPriority w:val="99"/>
    <w:pPr>
      <w:jc w:val="left"/>
    </w:pPr>
  </w:style>
  <w:style w:type="paragraph" w:styleId="7">
    <w:name w:val="Body Text Indent"/>
    <w:basedOn w:val="1"/>
    <w:next w:val="8"/>
    <w:qFormat/>
    <w:uiPriority w:val="99"/>
    <w:pPr>
      <w:spacing w:after="120"/>
      <w:ind w:left="420" w:leftChars="200"/>
    </w:pPr>
    <w:rPr>
      <w:rFonts w:eastAsia="宋体"/>
      <w:szCs w:val="24"/>
    </w:rPr>
  </w:style>
  <w:style w:type="paragraph" w:styleId="8">
    <w:name w:val="envelope return"/>
    <w:basedOn w:val="1"/>
    <w:qFormat/>
    <w:uiPriority w:val="99"/>
    <w:pPr>
      <w:snapToGrid w:val="0"/>
    </w:pPr>
    <w:rPr>
      <w:rFonts w:ascii="Arial" w:hAnsi="Arial"/>
    </w:rPr>
  </w:style>
  <w:style w:type="paragraph" w:styleId="9">
    <w:name w:val="Block Text"/>
    <w:basedOn w:val="1"/>
    <w:qFormat/>
    <w:uiPriority w:val="99"/>
    <w:pPr>
      <w:tabs>
        <w:tab w:val="left" w:pos="540"/>
      </w:tabs>
      <w:spacing w:line="360" w:lineRule="auto"/>
      <w:ind w:left="-257" w:right="-330" w:firstLine="480"/>
    </w:pPr>
    <w:rPr>
      <w:rFonts w:ascii="宋体" w:hAnsi="宋体"/>
      <w:kern w:val="0"/>
      <w:sz w:val="24"/>
    </w:rPr>
  </w:style>
  <w:style w:type="paragraph" w:styleId="10">
    <w:name w:val="footer"/>
    <w:basedOn w:val="1"/>
    <w:qFormat/>
    <w:uiPriority w:val="99"/>
    <w:pPr>
      <w:tabs>
        <w:tab w:val="center" w:pos="4153"/>
        <w:tab w:val="right" w:pos="8306"/>
      </w:tabs>
      <w:snapToGrid w:val="0"/>
      <w:jc w:val="left"/>
    </w:pPr>
    <w:rPr>
      <w:rFonts w:ascii="Times New Roman" w:hAnsi="Times New Roman" w:eastAsia="宋体"/>
      <w:sz w:val="18"/>
      <w:szCs w:val="18"/>
    </w:rPr>
  </w:style>
  <w:style w:type="paragraph" w:styleId="11">
    <w:name w:val="header"/>
    <w:basedOn w:val="1"/>
    <w:qFormat/>
    <w:uiPriority w:val="99"/>
    <w:pPr>
      <w:pBdr>
        <w:bottom w:val="single" w:color="auto" w:sz="6" w:space="1"/>
      </w:pBdr>
      <w:tabs>
        <w:tab w:val="center" w:pos="4153"/>
        <w:tab w:val="right" w:pos="8306"/>
      </w:tabs>
      <w:snapToGrid w:val="0"/>
      <w:jc w:val="center"/>
    </w:pPr>
    <w:rPr>
      <w:rFonts w:ascii="Times New Roman" w:hAnsi="Times New Roman" w:eastAsia="宋体"/>
      <w:sz w:val="18"/>
      <w:szCs w:val="18"/>
    </w:rPr>
  </w:style>
  <w:style w:type="paragraph" w:styleId="12">
    <w:name w:val="toc 1"/>
    <w:basedOn w:val="1"/>
    <w:next w:val="1"/>
    <w:unhideWhenUsed/>
    <w:qFormat/>
    <w:uiPriority w:val="39"/>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2"/>
    <w:qFormat/>
    <w:uiPriority w:val="99"/>
    <w:pPr>
      <w:spacing w:beforeLines="50" w:after="120" w:line="300" w:lineRule="auto"/>
      <w:ind w:firstLine="420" w:firstLineChars="250"/>
    </w:pPr>
    <w:rPr>
      <w:kern w:val="2"/>
      <w:sz w:val="24"/>
      <w:szCs w:val="24"/>
    </w:rPr>
  </w:style>
  <w:style w:type="paragraph" w:styleId="15">
    <w:name w:val="Body Text First Indent 2"/>
    <w:basedOn w:val="7"/>
    <w:qFormat/>
    <w:uiPriority w:val="99"/>
    <w:pPr>
      <w:ind w:firstLine="200" w:firstLineChars="200"/>
    </w:pPr>
  </w:style>
  <w:style w:type="character" w:styleId="18">
    <w:name w:val="page number"/>
    <w:basedOn w:val="17"/>
    <w:qFormat/>
    <w:uiPriority w:val="99"/>
    <w:rPr>
      <w:rFonts w:cs="Times New Roman"/>
    </w:rPr>
  </w:style>
  <w:style w:type="character" w:styleId="19">
    <w:name w:val="FollowedHyperlink"/>
    <w:basedOn w:val="17"/>
    <w:qFormat/>
    <w:uiPriority w:val="0"/>
    <w:rPr>
      <w:color w:val="333333"/>
      <w:u w:val="none"/>
    </w:rPr>
  </w:style>
  <w:style w:type="character" w:styleId="20">
    <w:name w:val="Hyperlink"/>
    <w:basedOn w:val="17"/>
    <w:qFormat/>
    <w:uiPriority w:val="0"/>
    <w:rPr>
      <w:color w:val="333333"/>
      <w:u w:val="none"/>
    </w:rPr>
  </w:style>
  <w:style w:type="paragraph" w:customStyle="1" w:styleId="21">
    <w:name w:val="style4"/>
    <w:basedOn w:val="1"/>
    <w:next w:val="22"/>
    <w:qFormat/>
    <w:uiPriority w:val="0"/>
    <w:pPr>
      <w:widowControl/>
      <w:spacing w:before="280" w:after="280"/>
    </w:pPr>
    <w:rPr>
      <w:rFonts w:ascii="宋体"/>
      <w:sz w:val="18"/>
    </w:rPr>
  </w:style>
  <w:style w:type="paragraph" w:customStyle="1" w:styleId="22">
    <w:name w:val="2"/>
    <w:next w:val="1"/>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23">
    <w:name w:val="表格文字"/>
    <w:basedOn w:val="7"/>
    <w:qFormat/>
    <w:uiPriority w:val="0"/>
    <w:pPr>
      <w:tabs>
        <w:tab w:val="left" w:pos="8640"/>
      </w:tabs>
      <w:ind w:left="0"/>
    </w:pPr>
  </w:style>
  <w:style w:type="paragraph" w:styleId="24">
    <w:name w:val="List Paragraph"/>
    <w:basedOn w:val="1"/>
    <w:unhideWhenUsed/>
    <w:qFormat/>
    <w:uiPriority w:val="99"/>
    <w:pPr>
      <w:ind w:firstLine="420" w:firstLineChars="200"/>
    </w:pPr>
  </w:style>
  <w:style w:type="character" w:customStyle="1" w:styleId="25">
    <w:name w:val="font21"/>
    <w:basedOn w:val="17"/>
    <w:qFormat/>
    <w:uiPriority w:val="0"/>
    <w:rPr>
      <w:rFonts w:hint="eastAsia" w:ascii="宋体" w:hAnsi="宋体" w:eastAsia="宋体" w:cs="宋体"/>
      <w:color w:val="000000"/>
      <w:sz w:val="24"/>
      <w:szCs w:val="24"/>
      <w:u w:val="none"/>
    </w:rPr>
  </w:style>
  <w:style w:type="character" w:customStyle="1" w:styleId="26">
    <w:name w:val="timebg"/>
    <w:basedOn w:val="17"/>
    <w:qFormat/>
    <w:uiPriority w:val="0"/>
  </w:style>
  <w:style w:type="character" w:customStyle="1" w:styleId="27">
    <w:name w:val="item-name"/>
    <w:basedOn w:val="17"/>
    <w:qFormat/>
    <w:uiPriority w:val="0"/>
  </w:style>
  <w:style w:type="character" w:customStyle="1" w:styleId="28">
    <w:name w:val="item-name1"/>
    <w:basedOn w:val="17"/>
    <w:qFormat/>
    <w:uiPriority w:val="0"/>
  </w:style>
  <w:style w:type="character" w:customStyle="1" w:styleId="29">
    <w:name w:val="newtxt"/>
    <w:basedOn w:val="17"/>
    <w:qFormat/>
    <w:uiPriority w:val="0"/>
    <w:rPr>
      <w:vanish/>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34</Pages>
  <Words>2560</Words>
  <Characters>14594</Characters>
  <Lines>121</Lines>
  <Paragraphs>34</Paragraphs>
  <TotalTime>7</TotalTime>
  <ScaleCrop>false</ScaleCrop>
  <LinksUpToDate>false</LinksUpToDate>
  <CharactersWithSpaces>17120</CharactersWithSpaces>
  <Application>WPS Office_11.8.2.12014_F1E327BC-269C-435d-A152-05C5408002CA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2023-04-01T01:55:00Z</dcterms:created>
  <dc:creator>玲玲</dc:creator>
  <cp:lastModifiedBy>卫卫</cp:lastModifiedBy>
  <dcterms:modified xsi:type="dcterms:W3CDTF">2023-06-16T08:36:24Z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2052-11.8.2.12014</vt:lpwstr>
  </property>
  <property fmtid="{D5CDD505-2E9C-101B-9397-08002B2CF9AE}" pid="3" name="ICV">
    <vt:lpwstr>664AD8DECE8C4BB7B3516E84A7CC971C</vt:lpwstr>
  </property>
</Properties>
</file>