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sz w:val="44"/>
          <w:szCs w:val="44"/>
        </w:rPr>
      </w:pPr>
    </w:p>
    <w:p>
      <w:pPr>
        <w:spacing w:line="1400" w:lineRule="exact"/>
        <w:jc w:val="center"/>
        <w:rPr>
          <w:rFonts w:hint="eastAsia" w:ascii="宋体" w:hAnsi="宋体" w:eastAsia="宋体" w:cs="宋体"/>
          <w:b/>
          <w:bCs/>
          <w:w w:val="80"/>
          <w:sz w:val="52"/>
          <w:szCs w:val="52"/>
          <w:lang w:eastAsia="zh-CN"/>
        </w:rPr>
      </w:pPr>
      <w:r>
        <w:rPr>
          <w:rFonts w:hint="eastAsia" w:ascii="宋体" w:hAnsi="宋体" w:eastAsia="宋体" w:cs="宋体"/>
          <w:b/>
          <w:bCs/>
          <w:w w:val="80"/>
          <w:sz w:val="52"/>
          <w:szCs w:val="52"/>
          <w:lang w:eastAsia="zh-CN"/>
        </w:rPr>
        <w:t>南通职业大学高压配电间设备维保项目</w:t>
      </w:r>
    </w:p>
    <w:p>
      <w:pPr>
        <w:pStyle w:val="15"/>
        <w:spacing w:before="164"/>
        <w:ind w:firstLine="600"/>
        <w:rPr>
          <w:rFonts w:ascii="宋体" w:hAnsi="宋体" w:eastAsia="宋体" w:cs="宋体"/>
        </w:rPr>
      </w:pPr>
    </w:p>
    <w:p>
      <w:pPr>
        <w:spacing w:line="1400" w:lineRule="exact"/>
        <w:jc w:val="center"/>
        <w:rPr>
          <w:rFonts w:ascii="宋体" w:hAnsi="宋体" w:eastAsia="宋体" w:cs="宋体"/>
          <w:b/>
          <w:sz w:val="56"/>
          <w:szCs w:val="56"/>
        </w:rPr>
      </w:pPr>
    </w:p>
    <w:p>
      <w:pPr>
        <w:spacing w:line="1400" w:lineRule="exact"/>
        <w:jc w:val="center"/>
        <w:rPr>
          <w:rFonts w:ascii="宋体" w:hAnsi="宋体" w:eastAsia="宋体" w:cs="宋体"/>
          <w:b/>
          <w:sz w:val="56"/>
          <w:szCs w:val="56"/>
        </w:rPr>
      </w:pPr>
      <w:r>
        <w:rPr>
          <w:rFonts w:hint="eastAsia" w:ascii="宋体" w:hAnsi="宋体" w:eastAsia="宋体" w:cs="宋体"/>
          <w:b/>
          <w:sz w:val="56"/>
          <w:szCs w:val="56"/>
        </w:rPr>
        <w:t>询价文件</w:t>
      </w:r>
    </w:p>
    <w:p>
      <w:pPr>
        <w:jc w:val="center"/>
        <w:rPr>
          <w:rFonts w:ascii="宋体" w:hAnsi="宋体" w:eastAsia="宋体" w:cs="宋体"/>
          <w:b/>
          <w:bCs/>
          <w:color w:val="000000"/>
          <w:sz w:val="30"/>
          <w:szCs w:val="30"/>
        </w:rPr>
      </w:pPr>
      <w:r>
        <w:rPr>
          <w:rFonts w:hint="eastAsia" w:ascii="宋体" w:hAnsi="宋体" w:eastAsia="宋体" w:cs="宋体"/>
          <w:b/>
          <w:bCs/>
          <w:color w:val="000000"/>
          <w:sz w:val="30"/>
          <w:szCs w:val="30"/>
        </w:rPr>
        <w:t>（项目编号：</w:t>
      </w:r>
      <w:r>
        <w:rPr>
          <w:rFonts w:hint="eastAsia" w:ascii="宋体" w:hAnsi="宋体" w:eastAsia="宋体" w:cs="宋体"/>
          <w:b/>
          <w:bCs/>
          <w:color w:val="000000"/>
          <w:sz w:val="30"/>
          <w:szCs w:val="30"/>
          <w:lang w:eastAsia="zh-CN"/>
        </w:rPr>
        <w:t>DFHX2023163</w:t>
      </w:r>
      <w:r>
        <w:rPr>
          <w:rFonts w:hint="eastAsia" w:ascii="宋体" w:hAnsi="宋体" w:eastAsia="宋体" w:cs="宋体"/>
          <w:b/>
          <w:bCs/>
          <w:color w:val="000000"/>
          <w:sz w:val="30"/>
          <w:szCs w:val="30"/>
        </w:rPr>
        <w:t>）</w:t>
      </w:r>
    </w:p>
    <w:p>
      <w:pPr>
        <w:jc w:val="center"/>
        <w:rPr>
          <w:rFonts w:ascii="宋体" w:hAnsi="宋体" w:eastAsia="宋体" w:cs="宋体"/>
          <w:b/>
          <w:bCs/>
          <w:sz w:val="44"/>
          <w:szCs w:val="44"/>
        </w:rPr>
      </w:pPr>
      <w:r>
        <w:rPr>
          <w:rFonts w:hint="eastAsia" w:ascii="宋体" w:hAnsi="宋体" w:eastAsia="宋体" w:cs="宋体"/>
          <w:b/>
          <w:sz w:val="36"/>
          <w:szCs w:val="36"/>
        </w:rPr>
        <w:drawing>
          <wp:inline distT="0" distB="0" distL="114300" distR="114300">
            <wp:extent cx="1679575" cy="1753870"/>
            <wp:effectExtent l="0" t="0" r="22225" b="2413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9"/>
                    <a:stretch>
                      <a:fillRect/>
                    </a:stretch>
                  </pic:blipFill>
                  <pic:spPr>
                    <a:xfrm>
                      <a:off x="0" y="0"/>
                      <a:ext cx="1679575" cy="1753870"/>
                    </a:xfrm>
                    <a:prstGeom prst="rect">
                      <a:avLst/>
                    </a:prstGeom>
                    <a:noFill/>
                    <a:ln>
                      <a:noFill/>
                    </a:ln>
                  </pic:spPr>
                </pic:pic>
              </a:graphicData>
            </a:graphic>
          </wp:inline>
        </w:drawing>
      </w:r>
    </w:p>
    <w:p>
      <w:pPr>
        <w:snapToGrid w:val="0"/>
        <w:spacing w:line="360" w:lineRule="auto"/>
        <w:rPr>
          <w:rFonts w:ascii="宋体" w:hAnsi="宋体" w:eastAsia="宋体" w:cs="宋体"/>
          <w:b/>
          <w:sz w:val="36"/>
        </w:rPr>
      </w:pPr>
    </w:p>
    <w:p>
      <w:pPr>
        <w:snapToGrid w:val="0"/>
        <w:spacing w:line="360" w:lineRule="auto"/>
        <w:ind w:firstLine="2249" w:firstLineChars="700"/>
        <w:rPr>
          <w:rFonts w:ascii="宋体" w:hAnsi="宋体" w:eastAsia="宋体" w:cs="宋体"/>
          <w:b/>
          <w:bCs/>
          <w:sz w:val="32"/>
        </w:rPr>
      </w:pPr>
    </w:p>
    <w:p>
      <w:pPr>
        <w:snapToGrid w:val="0"/>
        <w:spacing w:line="360" w:lineRule="auto"/>
        <w:ind w:firstLine="2249" w:firstLineChars="700"/>
        <w:rPr>
          <w:rFonts w:ascii="宋体" w:hAnsi="宋体" w:eastAsia="宋体" w:cs="宋体"/>
          <w:b/>
          <w:bCs/>
          <w:sz w:val="32"/>
          <w:u w:val="single"/>
          <w:lang w:eastAsia="zh-Hans"/>
        </w:rPr>
      </w:pPr>
      <w:r>
        <w:rPr>
          <w:rFonts w:hint="eastAsia" w:ascii="宋体" w:hAnsi="宋体" w:eastAsia="宋体" w:cs="宋体"/>
          <w:b/>
          <w:bCs/>
          <w:sz w:val="32"/>
        </w:rPr>
        <w:t>采购单位：</w:t>
      </w:r>
      <w:r>
        <w:rPr>
          <w:rFonts w:hint="eastAsia" w:ascii="宋体" w:hAnsi="宋体" w:eastAsia="宋体" w:cs="宋体"/>
          <w:b/>
          <w:bCs/>
          <w:sz w:val="32"/>
          <w:lang w:eastAsia="zh-Hans"/>
        </w:rPr>
        <w:t>南通职业大学</w:t>
      </w:r>
    </w:p>
    <w:p>
      <w:pPr>
        <w:snapToGrid w:val="0"/>
        <w:spacing w:line="360" w:lineRule="auto"/>
        <w:jc w:val="center"/>
        <w:rPr>
          <w:rFonts w:ascii="宋体" w:hAnsi="宋体" w:eastAsia="宋体" w:cs="宋体"/>
          <w:b/>
          <w:bCs/>
          <w:sz w:val="32"/>
          <w:highlight w:val="yellow"/>
          <w:u w:val="single"/>
        </w:rPr>
      </w:pPr>
      <w:r>
        <w:rPr>
          <w:rFonts w:hint="eastAsia" w:ascii="宋体" w:hAnsi="宋体" w:eastAsia="宋体" w:cs="宋体"/>
          <w:b/>
          <w:bCs/>
          <w:sz w:val="32"/>
        </w:rPr>
        <w:t xml:space="preserve">            代理机构：东方华星建设管理（江苏）有限公司</w:t>
      </w:r>
    </w:p>
    <w:p>
      <w:pPr>
        <w:adjustRightInd w:val="0"/>
        <w:snapToGrid w:val="0"/>
        <w:spacing w:line="360" w:lineRule="auto"/>
        <w:ind w:firstLine="2249" w:firstLineChars="700"/>
        <w:rPr>
          <w:rFonts w:hint="eastAsia" w:ascii="宋体" w:hAnsi="宋体" w:eastAsia="宋体" w:cs="宋体"/>
          <w:sz w:val="32"/>
          <w:lang w:val="en-US" w:eastAsia="zh-CN"/>
        </w:rPr>
      </w:pPr>
      <w:r>
        <w:rPr>
          <w:rFonts w:hint="eastAsia" w:ascii="宋体" w:hAnsi="宋体" w:eastAsia="宋体" w:cs="宋体"/>
          <w:b/>
          <w:bCs/>
          <w:sz w:val="32"/>
        </w:rPr>
        <w:t>日期：2023年</w:t>
      </w:r>
      <w:r>
        <w:rPr>
          <w:rFonts w:hint="eastAsia" w:ascii="宋体" w:hAnsi="宋体" w:eastAsia="宋体" w:cs="宋体"/>
          <w:b/>
          <w:bCs/>
          <w:sz w:val="32"/>
          <w:lang w:val="en-US" w:eastAsia="zh-CN"/>
        </w:rPr>
        <w:t>8</w:t>
      </w:r>
      <w:r>
        <w:rPr>
          <w:rFonts w:hint="eastAsia" w:ascii="宋体" w:hAnsi="宋体" w:eastAsia="宋体" w:cs="宋体"/>
          <w:b/>
          <w:bCs/>
          <w:sz w:val="32"/>
        </w:rPr>
        <w:t>月</w:t>
      </w:r>
      <w:r>
        <w:rPr>
          <w:rFonts w:hint="eastAsia" w:ascii="宋体" w:hAnsi="宋体" w:eastAsia="宋体" w:cs="宋体"/>
          <w:b/>
          <w:bCs/>
          <w:sz w:val="32"/>
          <w:lang w:val="en-US" w:eastAsia="zh-CN"/>
        </w:rPr>
        <w:t xml:space="preserve"> </w:t>
      </w:r>
    </w:p>
    <w:p>
      <w:pPr>
        <w:adjustRightInd w:val="0"/>
        <w:snapToGrid w:val="0"/>
        <w:spacing w:line="360" w:lineRule="auto"/>
        <w:ind w:firstLine="321" w:firstLineChars="100"/>
        <w:jc w:val="center"/>
        <w:rPr>
          <w:rFonts w:ascii="宋体" w:hAnsi="宋体" w:eastAsia="宋体" w:cs="宋体"/>
          <w:b/>
          <w:sz w:val="32"/>
          <w:szCs w:val="32"/>
        </w:rPr>
        <w:sectPr>
          <w:headerReference r:id="rId3" w:type="default"/>
          <w:pgSz w:w="11906" w:h="16838"/>
          <w:pgMar w:top="1361" w:right="1361" w:bottom="1361" w:left="1361" w:header="851" w:footer="992" w:gutter="0"/>
          <w:pgNumType w:start="1"/>
          <w:cols w:space="720" w:num="1"/>
          <w:docGrid w:type="lines" w:linePitch="328" w:charSpace="0"/>
        </w:sectPr>
      </w:pPr>
    </w:p>
    <w:p>
      <w:pPr>
        <w:jc w:val="center"/>
        <w:rPr>
          <w:rFonts w:ascii="宋体" w:hAnsi="宋体" w:eastAsia="宋体" w:cs="宋体"/>
          <w:b/>
          <w:bCs/>
          <w:sz w:val="32"/>
          <w:szCs w:val="32"/>
        </w:rPr>
      </w:pPr>
      <w:r>
        <w:rPr>
          <w:rFonts w:hint="eastAsia" w:ascii="宋体" w:hAnsi="宋体" w:eastAsia="宋体" w:cs="宋体"/>
          <w:b/>
          <w:bCs/>
          <w:sz w:val="32"/>
          <w:szCs w:val="32"/>
        </w:rPr>
        <w:t>目  录</w:t>
      </w:r>
    </w:p>
    <w:p>
      <w:pPr>
        <w:snapToGrid w:val="0"/>
        <w:spacing w:line="360" w:lineRule="auto"/>
        <w:rPr>
          <w:rFonts w:ascii="宋体" w:hAnsi="宋体" w:eastAsia="宋体" w:cs="宋体"/>
          <w:sz w:val="24"/>
          <w:szCs w:val="24"/>
        </w:rPr>
      </w:pPr>
      <w:bookmarkStart w:id="0" w:name="_Toc25103_WPSOffice_Type1"/>
    </w:p>
    <w:p>
      <w:pPr>
        <w:snapToGrid w:val="0"/>
        <w:spacing w:line="480" w:lineRule="auto"/>
        <w:rPr>
          <w:rFonts w:ascii="宋体" w:hAnsi="宋体" w:eastAsia="宋体" w:cs="宋体"/>
          <w:sz w:val="24"/>
          <w:szCs w:val="24"/>
        </w:rPr>
      </w:pPr>
      <w:r>
        <w:fldChar w:fldCharType="begin"/>
      </w:r>
      <w:r>
        <w:instrText xml:space="preserve"> HYPERLINK \l "_Toc28355_WPSOffice_Level1" </w:instrText>
      </w:r>
      <w:r>
        <w:fldChar w:fldCharType="separate"/>
      </w:r>
      <w:r>
        <w:rPr>
          <w:rFonts w:hint="eastAsia" w:ascii="宋体" w:hAnsi="宋体" w:eastAsia="宋体" w:cs="宋体"/>
          <w:sz w:val="24"/>
          <w:szCs w:val="24"/>
        </w:rPr>
        <w:t>第一章 询价公告</w:t>
      </w:r>
      <w:r>
        <w:rPr>
          <w:rFonts w:hint="eastAsia" w:ascii="宋体" w:hAnsi="宋体" w:eastAsia="宋体" w:cs="宋体"/>
          <w:sz w:val="24"/>
          <w:szCs w:val="24"/>
        </w:rPr>
        <w:fldChar w:fldCharType="end"/>
      </w:r>
    </w:p>
    <w:p>
      <w:pPr>
        <w:snapToGrid w:val="0"/>
        <w:spacing w:line="480" w:lineRule="auto"/>
        <w:rPr>
          <w:rFonts w:ascii="宋体" w:hAnsi="宋体" w:eastAsia="宋体" w:cs="宋体"/>
          <w:sz w:val="24"/>
          <w:szCs w:val="24"/>
        </w:rPr>
      </w:pPr>
      <w:r>
        <w:fldChar w:fldCharType="begin"/>
      </w:r>
      <w:r>
        <w:instrText xml:space="preserve"> HYPERLINK \l "_Toc16416_WPSOffice_Level1" </w:instrText>
      </w:r>
      <w:r>
        <w:fldChar w:fldCharType="separate"/>
      </w:r>
      <w:r>
        <w:rPr>
          <w:rFonts w:hint="eastAsia" w:ascii="宋体" w:hAnsi="宋体" w:eastAsia="宋体" w:cs="宋体"/>
          <w:sz w:val="24"/>
          <w:szCs w:val="24"/>
        </w:rPr>
        <w:t>第二章 供应商须知</w:t>
      </w:r>
      <w:r>
        <w:rPr>
          <w:rFonts w:hint="eastAsia" w:ascii="宋体" w:hAnsi="宋体" w:eastAsia="宋体" w:cs="宋体"/>
          <w:sz w:val="24"/>
          <w:szCs w:val="24"/>
        </w:rPr>
        <w:fldChar w:fldCharType="end"/>
      </w:r>
    </w:p>
    <w:p>
      <w:pPr>
        <w:snapToGrid w:val="0"/>
        <w:spacing w:line="480" w:lineRule="auto"/>
        <w:rPr>
          <w:rFonts w:ascii="宋体" w:hAnsi="宋体" w:eastAsia="宋体" w:cs="宋体"/>
          <w:sz w:val="24"/>
          <w:szCs w:val="24"/>
        </w:rPr>
      </w:pPr>
      <w:r>
        <w:fldChar w:fldCharType="begin"/>
      </w:r>
      <w:r>
        <w:instrText xml:space="preserve"> HYPERLINK \l "_Toc10095_WPSOffice_Level1" </w:instrText>
      </w:r>
      <w:r>
        <w:fldChar w:fldCharType="separate"/>
      </w:r>
      <w:r>
        <w:rPr>
          <w:rFonts w:hint="eastAsia" w:ascii="宋体" w:hAnsi="宋体" w:eastAsia="宋体" w:cs="宋体"/>
          <w:sz w:val="24"/>
          <w:szCs w:val="24"/>
        </w:rPr>
        <w:t>第三章 项目需求</w:t>
      </w:r>
      <w:r>
        <w:rPr>
          <w:rFonts w:hint="eastAsia" w:ascii="宋体" w:hAnsi="宋体" w:eastAsia="宋体" w:cs="宋体"/>
          <w:sz w:val="24"/>
          <w:szCs w:val="24"/>
        </w:rPr>
        <w:fldChar w:fldCharType="end"/>
      </w:r>
    </w:p>
    <w:p>
      <w:pPr>
        <w:snapToGrid w:val="0"/>
        <w:spacing w:line="480" w:lineRule="auto"/>
        <w:rPr>
          <w:rFonts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_Toc4477_WPSOffice_Level1 </w:instrText>
      </w:r>
      <w:r>
        <w:rPr>
          <w:rFonts w:hint="eastAsia" w:ascii="宋体" w:hAnsi="宋体" w:eastAsia="宋体" w:cs="宋体"/>
          <w:sz w:val="24"/>
          <w:szCs w:val="24"/>
        </w:rPr>
        <w:fldChar w:fldCharType="separate"/>
      </w:r>
      <w:r>
        <w:rPr>
          <w:rFonts w:hint="eastAsia" w:ascii="宋体" w:hAnsi="宋体" w:eastAsia="宋体" w:cs="宋体"/>
          <w:sz w:val="24"/>
          <w:szCs w:val="24"/>
        </w:rPr>
        <w:t>第四章 评审方法和程序</w:t>
      </w:r>
    </w:p>
    <w:p>
      <w:pPr>
        <w:snapToGrid w:val="0"/>
        <w:spacing w:line="480" w:lineRule="auto"/>
        <w:rPr>
          <w:rFonts w:ascii="宋体" w:hAnsi="宋体" w:eastAsia="宋体" w:cs="宋体"/>
          <w:sz w:val="24"/>
          <w:szCs w:val="24"/>
        </w:rPr>
      </w:pPr>
      <w:r>
        <w:rPr>
          <w:rFonts w:hint="eastAsia" w:ascii="宋体" w:hAnsi="宋体" w:eastAsia="宋体" w:cs="宋体"/>
          <w:sz w:val="24"/>
          <w:szCs w:val="24"/>
        </w:rPr>
        <w:t>第五章 质疑提出和处理</w:t>
      </w:r>
      <w:r>
        <w:rPr>
          <w:rFonts w:hint="eastAsia" w:ascii="宋体" w:hAnsi="宋体" w:eastAsia="宋体" w:cs="宋体"/>
          <w:sz w:val="24"/>
          <w:szCs w:val="24"/>
        </w:rPr>
        <w:fldChar w:fldCharType="end"/>
      </w:r>
    </w:p>
    <w:p>
      <w:pPr>
        <w:snapToGrid w:val="0"/>
        <w:spacing w:line="480" w:lineRule="auto"/>
        <w:rPr>
          <w:rFonts w:ascii="宋体" w:hAnsi="宋体" w:eastAsia="宋体" w:cs="宋体"/>
          <w:sz w:val="24"/>
          <w:szCs w:val="24"/>
        </w:rPr>
      </w:pPr>
      <w:r>
        <w:fldChar w:fldCharType="begin"/>
      </w:r>
      <w:r>
        <w:instrText xml:space="preserve"> HYPERLINK \l "_Toc7376_WPSOffice_Level1" </w:instrText>
      </w:r>
      <w:r>
        <w:fldChar w:fldCharType="separate"/>
      </w:r>
      <w:r>
        <w:rPr>
          <w:rFonts w:hint="eastAsia" w:ascii="宋体" w:hAnsi="宋体" w:eastAsia="宋体" w:cs="宋体"/>
          <w:sz w:val="24"/>
          <w:szCs w:val="24"/>
        </w:rPr>
        <w:t>第六章 询价响应文件格式</w:t>
      </w:r>
      <w:r>
        <w:rPr>
          <w:rFonts w:hint="eastAsia" w:ascii="宋体" w:hAnsi="宋体" w:eastAsia="宋体" w:cs="宋体"/>
          <w:sz w:val="24"/>
          <w:szCs w:val="24"/>
        </w:rPr>
        <w:fldChar w:fldCharType="end"/>
      </w:r>
      <w:bookmarkEnd w:id="0"/>
    </w:p>
    <w:p>
      <w:pPr>
        <w:pStyle w:val="15"/>
        <w:spacing w:before="164" w:line="480" w:lineRule="auto"/>
        <w:ind w:firstLine="0" w:firstLineChars="0"/>
        <w:rPr>
          <w:rFonts w:ascii="宋体" w:hAnsi="宋体" w:eastAsia="宋体" w:cs="宋体"/>
        </w:rPr>
        <w:sectPr>
          <w:footerReference r:id="rId4" w:type="default"/>
          <w:pgSz w:w="11906" w:h="16838"/>
          <w:pgMar w:top="1361" w:right="1361" w:bottom="1361" w:left="1361" w:header="851" w:footer="992" w:gutter="0"/>
          <w:pgNumType w:start="1"/>
          <w:cols w:space="720" w:num="1"/>
          <w:docGrid w:type="lines" w:linePitch="328" w:charSpace="0"/>
        </w:sectPr>
      </w:pPr>
      <w:bookmarkStart w:id="1" w:name="_Toc28355_WPSOffice_Level1"/>
    </w:p>
    <w:p>
      <w:pPr>
        <w:pStyle w:val="3"/>
        <w:keepNext w:val="0"/>
        <w:keepLines w:val="0"/>
        <w:adjustRightInd w:val="0"/>
        <w:snapToGrid w:val="0"/>
        <w:spacing w:before="0" w:after="0" w:line="360" w:lineRule="auto"/>
        <w:jc w:val="center"/>
        <w:textAlignment w:val="baseline"/>
        <w:rPr>
          <w:rFonts w:ascii="宋体" w:hAnsi="宋体" w:eastAsia="宋体" w:cs="宋体"/>
          <w:sz w:val="32"/>
          <w:szCs w:val="32"/>
        </w:rPr>
      </w:pPr>
      <w:r>
        <w:rPr>
          <w:rFonts w:hint="eastAsia" w:ascii="宋体" w:hAnsi="宋体" w:eastAsia="宋体" w:cs="宋体"/>
          <w:sz w:val="32"/>
          <w:szCs w:val="32"/>
        </w:rPr>
        <w:t xml:space="preserve">第一章 </w:t>
      </w:r>
      <w:r>
        <w:rPr>
          <w:rFonts w:ascii="宋体" w:hAnsi="宋体" w:eastAsia="宋体" w:cs="宋体"/>
          <w:sz w:val="32"/>
          <w:szCs w:val="32"/>
        </w:rPr>
        <w:t xml:space="preserve"> </w:t>
      </w:r>
      <w:r>
        <w:rPr>
          <w:rFonts w:hint="eastAsia" w:ascii="宋体" w:hAnsi="宋体" w:eastAsia="宋体" w:cs="宋体"/>
          <w:sz w:val="32"/>
          <w:szCs w:val="32"/>
        </w:rPr>
        <w:t>询价公告</w:t>
      </w:r>
      <w:bookmarkEnd w:id="1"/>
    </w:p>
    <w:p>
      <w:pPr>
        <w:snapToGrid w:val="0"/>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u w:val="single"/>
        </w:rPr>
        <w:t>东方华星建设管理（江苏）有限公司</w:t>
      </w:r>
      <w:r>
        <w:rPr>
          <w:rFonts w:hint="eastAsia" w:ascii="宋体" w:hAnsi="宋体" w:eastAsia="宋体" w:cs="宋体"/>
          <w:sz w:val="24"/>
          <w:szCs w:val="24"/>
        </w:rPr>
        <w:t>（以下称采购代理机构）受</w:t>
      </w:r>
      <w:r>
        <w:rPr>
          <w:rFonts w:hint="eastAsia" w:ascii="宋体" w:hAnsi="宋体" w:eastAsia="宋体" w:cs="宋体"/>
          <w:sz w:val="24"/>
          <w:szCs w:val="24"/>
          <w:u w:val="single"/>
        </w:rPr>
        <w:t>南通</w:t>
      </w:r>
      <w:r>
        <w:rPr>
          <w:rFonts w:hint="eastAsia" w:ascii="宋体" w:hAnsi="宋体" w:eastAsia="宋体" w:cs="宋体"/>
          <w:sz w:val="24"/>
          <w:szCs w:val="24"/>
          <w:u w:val="single"/>
          <w:lang w:eastAsia="zh-Hans"/>
        </w:rPr>
        <w:t>职业大学</w:t>
      </w:r>
      <w:r>
        <w:rPr>
          <w:rFonts w:hint="eastAsia" w:ascii="宋体" w:hAnsi="宋体" w:eastAsia="宋体" w:cs="宋体"/>
          <w:sz w:val="24"/>
          <w:szCs w:val="24"/>
        </w:rPr>
        <w:t>（以下称采购单位）的委托，对</w:t>
      </w:r>
      <w:r>
        <w:rPr>
          <w:rFonts w:hint="eastAsia" w:ascii="宋体" w:hAnsi="宋体" w:eastAsia="宋体" w:cs="宋体"/>
          <w:sz w:val="24"/>
          <w:szCs w:val="24"/>
          <w:u w:val="single"/>
          <w:lang w:eastAsia="zh-CN"/>
        </w:rPr>
        <w:t>南通职业大学高压配电间设备维保项目</w:t>
      </w:r>
      <w:r>
        <w:rPr>
          <w:rFonts w:hint="eastAsia" w:ascii="宋体" w:hAnsi="宋体" w:eastAsia="宋体" w:cs="宋体"/>
          <w:sz w:val="24"/>
          <w:szCs w:val="24"/>
        </w:rPr>
        <w:t>拟用</w:t>
      </w:r>
      <w:r>
        <w:rPr>
          <w:rFonts w:hint="eastAsia" w:ascii="宋体" w:hAnsi="宋体" w:eastAsia="宋体" w:cs="宋体"/>
          <w:sz w:val="24"/>
          <w:szCs w:val="24"/>
          <w:u w:val="single"/>
        </w:rPr>
        <w:t>询价</w:t>
      </w:r>
      <w:r>
        <w:rPr>
          <w:rFonts w:hint="eastAsia" w:ascii="宋体" w:hAnsi="宋体" w:eastAsia="宋体" w:cs="宋体"/>
          <w:sz w:val="24"/>
          <w:szCs w:val="24"/>
        </w:rPr>
        <w:t>方式组织采购。现公告如下：</w:t>
      </w:r>
    </w:p>
    <w:p>
      <w:pPr>
        <w:numPr>
          <w:ilvl w:val="0"/>
          <w:numId w:val="1"/>
        </w:numPr>
        <w:snapToGrid w:val="0"/>
        <w:spacing w:line="360" w:lineRule="auto"/>
        <w:ind w:firstLine="482" w:firstLineChars="200"/>
        <w:rPr>
          <w:rFonts w:ascii="宋体" w:hAnsi="宋体" w:eastAsia="宋体" w:cs="宋体"/>
          <w:sz w:val="24"/>
          <w:szCs w:val="24"/>
        </w:rPr>
      </w:pPr>
      <w:r>
        <w:rPr>
          <w:rFonts w:hint="eastAsia" w:ascii="宋体" w:hAnsi="宋体" w:eastAsia="宋体" w:cs="宋体"/>
          <w:b/>
          <w:bCs/>
          <w:sz w:val="24"/>
          <w:szCs w:val="24"/>
        </w:rPr>
        <w:t>项目名称：</w:t>
      </w:r>
      <w:r>
        <w:rPr>
          <w:rFonts w:hint="eastAsia" w:ascii="宋体" w:hAnsi="宋体" w:eastAsia="宋体" w:cs="宋体"/>
          <w:sz w:val="24"/>
          <w:szCs w:val="24"/>
          <w:lang w:eastAsia="zh-CN"/>
        </w:rPr>
        <w:t>南通职业大学高压配电间设备维保项目</w:t>
      </w:r>
      <w:r>
        <w:rPr>
          <w:rFonts w:hint="eastAsia" w:ascii="宋体" w:hAnsi="宋体" w:eastAsia="宋体" w:cs="宋体"/>
          <w:sz w:val="24"/>
          <w:szCs w:val="24"/>
        </w:rPr>
        <w:t>；</w:t>
      </w:r>
    </w:p>
    <w:p>
      <w:pPr>
        <w:numPr>
          <w:ilvl w:val="0"/>
          <w:numId w:val="1"/>
        </w:numPr>
        <w:snapToGrid w:val="0"/>
        <w:spacing w:line="360" w:lineRule="auto"/>
        <w:ind w:firstLine="482" w:firstLineChars="200"/>
        <w:rPr>
          <w:rFonts w:ascii="宋体" w:hAnsi="宋体" w:eastAsia="宋体" w:cs="宋体"/>
          <w:sz w:val="24"/>
          <w:szCs w:val="24"/>
        </w:rPr>
      </w:pPr>
      <w:r>
        <w:rPr>
          <w:rFonts w:hint="eastAsia" w:ascii="宋体" w:hAnsi="宋体" w:eastAsia="宋体" w:cs="宋体"/>
          <w:b/>
          <w:bCs/>
          <w:sz w:val="24"/>
          <w:szCs w:val="24"/>
        </w:rPr>
        <w:t>项目需求：</w:t>
      </w:r>
      <w:r>
        <w:rPr>
          <w:rFonts w:hint="eastAsia" w:ascii="宋体" w:hAnsi="宋体" w:eastAsia="宋体" w:cs="宋体"/>
          <w:sz w:val="24"/>
          <w:szCs w:val="24"/>
        </w:rPr>
        <w:t>详见询价文件第三章；</w:t>
      </w:r>
    </w:p>
    <w:p>
      <w:pPr>
        <w:pStyle w:val="10"/>
        <w:spacing w:line="360" w:lineRule="auto"/>
        <w:ind w:firstLine="480" w:firstLineChars="200"/>
        <w:rPr>
          <w:rFonts w:ascii="宋体" w:hAnsi="宋体" w:cs="宋体"/>
        </w:rPr>
      </w:pPr>
      <w:r>
        <w:rPr>
          <w:rFonts w:hint="eastAsia" w:ascii="宋体" w:hAnsi="宋体" w:cs="宋体"/>
          <w:sz w:val="24"/>
          <w:szCs w:val="24"/>
        </w:rPr>
        <w:t>三、</w:t>
      </w:r>
      <w:r>
        <w:rPr>
          <w:rFonts w:hint="eastAsia" w:ascii="宋体" w:hAnsi="宋体" w:cs="宋体"/>
          <w:b/>
          <w:bCs/>
          <w:sz w:val="24"/>
          <w:szCs w:val="24"/>
        </w:rPr>
        <w:t>项目预算：</w:t>
      </w:r>
      <w:r>
        <w:rPr>
          <w:rFonts w:hint="eastAsia" w:ascii="宋体" w:hAnsi="宋体" w:cs="宋体"/>
          <w:sz w:val="24"/>
          <w:szCs w:val="24"/>
          <w:lang w:val="en-US" w:eastAsia="zh-CN"/>
        </w:rPr>
        <w:t>12</w:t>
      </w:r>
      <w:r>
        <w:rPr>
          <w:rFonts w:hint="eastAsia" w:ascii="宋体" w:hAnsi="宋体" w:cs="宋体"/>
          <w:sz w:val="24"/>
          <w:szCs w:val="24"/>
        </w:rPr>
        <w:t>万元；</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四、</w:t>
      </w:r>
      <w:r>
        <w:rPr>
          <w:rFonts w:hint="eastAsia" w:ascii="宋体" w:hAnsi="宋体" w:eastAsia="宋体" w:cs="宋体"/>
          <w:b/>
          <w:bCs/>
          <w:sz w:val="24"/>
          <w:szCs w:val="24"/>
        </w:rPr>
        <w:t>投标人资格要求：</w:t>
      </w:r>
    </w:p>
    <w:p>
      <w:pPr>
        <w:snapToGrid w:val="0"/>
        <w:spacing w:line="360" w:lineRule="auto"/>
        <w:ind w:firstLine="482" w:firstLineChars="200"/>
        <w:rPr>
          <w:rFonts w:ascii="宋体" w:hAnsi="宋体" w:eastAsia="宋体" w:cs="宋体"/>
          <w:b/>
          <w:bCs/>
          <w:sz w:val="24"/>
          <w:szCs w:val="24"/>
          <w:lang w:eastAsia="zh-Hans"/>
        </w:rPr>
      </w:pPr>
      <w:r>
        <w:rPr>
          <w:rFonts w:hint="eastAsia" w:ascii="宋体" w:hAnsi="宋体" w:eastAsia="宋体" w:cs="宋体"/>
          <w:b/>
          <w:bCs/>
          <w:sz w:val="24"/>
          <w:szCs w:val="24"/>
        </w:rPr>
        <w:t>（一）</w:t>
      </w:r>
      <w:r>
        <w:rPr>
          <w:rFonts w:hint="eastAsia" w:ascii="宋体" w:hAnsi="宋体" w:eastAsia="宋体" w:cs="宋体"/>
          <w:b/>
          <w:bCs/>
          <w:sz w:val="24"/>
          <w:szCs w:val="24"/>
          <w:lang w:eastAsia="zh-Hans"/>
        </w:rPr>
        <w:t>供应商基本资格要求：</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1、提供营业执照复印件加盖公章；</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供应商法定代表人参加询价的，必须提供法定代表人身份证明及法定代表人本人身份证复印件；非法定代表人参加询价的，必须提供法定代表人签名或盖章的授权委托书及法定代表人和被授权人两个人的身份证复印件（格式参见第六章）【如为授权委托人投标，应提供劳动合同和2023年</w:t>
      </w:r>
      <w:r>
        <w:rPr>
          <w:rFonts w:hint="eastAsia" w:ascii="宋体" w:hAnsi="宋体" w:eastAsia="宋体" w:cs="宋体"/>
          <w:sz w:val="24"/>
          <w:szCs w:val="24"/>
          <w:lang w:val="en-US" w:eastAsia="zh-CN"/>
        </w:rPr>
        <w:t>4</w:t>
      </w:r>
      <w:r>
        <w:rPr>
          <w:rFonts w:hint="eastAsia" w:ascii="宋体" w:hAnsi="宋体" w:eastAsia="宋体" w:cs="宋体"/>
          <w:sz w:val="24"/>
          <w:szCs w:val="24"/>
        </w:rPr>
        <w:t>月至2023年</w:t>
      </w:r>
      <w:r>
        <w:rPr>
          <w:rFonts w:hint="eastAsia" w:ascii="宋体" w:hAnsi="宋体" w:eastAsia="宋体" w:cs="宋体"/>
          <w:sz w:val="24"/>
          <w:szCs w:val="24"/>
          <w:lang w:val="en-US" w:eastAsia="zh-CN"/>
        </w:rPr>
        <w:t>6</w:t>
      </w:r>
      <w:r>
        <w:rPr>
          <w:rFonts w:hint="eastAsia" w:ascii="宋体" w:hAnsi="宋体" w:eastAsia="宋体" w:cs="宋体"/>
          <w:sz w:val="24"/>
          <w:szCs w:val="24"/>
        </w:rPr>
        <w:t>月的社保证明劳动关系】。</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3、供应商须提供参与本次项目采购活动前三年内，在经营活动中没有重大违法记录的《无重大违法记录声明函》（格式参见第六章）。</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4、有依法缴纳税收和社会保障资金的良好记录（提供</w:t>
      </w:r>
      <w:r>
        <w:rPr>
          <w:rFonts w:hint="eastAsia" w:ascii="宋体" w:hAnsi="宋体" w:eastAsia="宋体" w:cs="宋体"/>
          <w:sz w:val="24"/>
          <w:szCs w:val="24"/>
          <w:lang w:eastAsia="zh-CN"/>
        </w:rPr>
        <w:t>2023年1月至2023年6月</w:t>
      </w:r>
      <w:r>
        <w:rPr>
          <w:rFonts w:hint="eastAsia" w:ascii="宋体" w:hAnsi="宋体" w:eastAsia="宋体" w:cs="宋体"/>
          <w:sz w:val="24"/>
          <w:szCs w:val="24"/>
        </w:rPr>
        <w:t>内任意一个月社保缴纳记录和依法缴纳税收证明）。</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5、投标声明函（格式参见第六章）。</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6、投标人符合规定条件的声明函（格式参见第六章）。</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7、法定代表人为同一个人的两个及两个以上法人，母公司、全资子公司及其控股公司，都不得在同一采购项目相同标段中同时参加询价，一经发现，将视同围标处理；</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8、本项目不允许转包、不可以分包；本项目不接受任何形式的联合体参与询价；</w:t>
      </w:r>
    </w:p>
    <w:p>
      <w:pPr>
        <w:snapToGrid w:val="0"/>
        <w:spacing w:line="360" w:lineRule="auto"/>
        <w:ind w:firstLine="480" w:firstLineChars="200"/>
        <w:rPr>
          <w:rFonts w:ascii="宋体" w:hAnsi="宋体" w:eastAsia="宋体" w:cs="宋体"/>
          <w:sz w:val="24"/>
          <w:szCs w:val="24"/>
          <w:highlight w:val="yellow"/>
        </w:rPr>
      </w:pPr>
      <w:r>
        <w:rPr>
          <w:rFonts w:hint="eastAsia" w:ascii="宋体" w:hAnsi="宋体" w:eastAsia="宋体" w:cs="宋体"/>
          <w:sz w:val="24"/>
          <w:szCs w:val="24"/>
        </w:rPr>
        <w:t>具体资格要求材料详见本询价文件第二章中“资格审查文件”。</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请供应商认真对照资格条件，如不符合要求的，无意或故意参与询价所产生的一切后果由供应商自行承担，询价过程中，供应商提供的相关证件为虚假或伪造，或者其他人员持法定代表人或授权委托人的身份证参与询价，一经发现则取消供应商资格，没收其询价保证金，该供应商将记入不良记录。</w:t>
      </w:r>
    </w:p>
    <w:p>
      <w:pPr>
        <w:snapToGrid w:val="0"/>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特别提醒】单位负责人为同一人或者存在直接控股、管理关系的不同供应商，不得同时参与同一采购项目相同标段的采购活动；如发现供应商递交的资格后审材料有弄虚作假行为，该供应商将记入不良记录，并上报有关部门，如已成交，采购人有权取消其成交供应商资格，并由该供应商承担由此带来可能的一切责任和损失。</w:t>
      </w:r>
    </w:p>
    <w:p>
      <w:pPr>
        <w:widowControl/>
        <w:snapToGrid w:val="0"/>
        <w:spacing w:line="360" w:lineRule="auto"/>
        <w:ind w:firstLine="482" w:firstLineChars="200"/>
        <w:jc w:val="left"/>
        <w:rPr>
          <w:rFonts w:ascii="宋体" w:hAnsi="宋体" w:eastAsia="宋体" w:cs="宋体"/>
          <w:sz w:val="24"/>
          <w:szCs w:val="24"/>
        </w:rPr>
      </w:pPr>
      <w:r>
        <w:rPr>
          <w:rFonts w:hint="eastAsia" w:ascii="宋体" w:hAnsi="宋体" w:eastAsia="宋体" w:cs="宋体"/>
          <w:b/>
          <w:bCs/>
          <w:sz w:val="24"/>
          <w:szCs w:val="24"/>
          <w:lang w:eastAsia="zh-Hans"/>
        </w:rPr>
        <w:t>五、</w:t>
      </w:r>
      <w:r>
        <w:rPr>
          <w:rFonts w:hint="eastAsia" w:ascii="宋体" w:hAnsi="宋体" w:eastAsia="宋体" w:cs="宋体"/>
          <w:b/>
          <w:bCs/>
          <w:sz w:val="24"/>
          <w:szCs w:val="24"/>
        </w:rPr>
        <w:t>本公告发布网站：“</w:t>
      </w:r>
      <w:r>
        <w:rPr>
          <w:rFonts w:hint="eastAsia" w:ascii="宋体" w:hAnsi="宋体" w:eastAsia="宋体" w:cs="宋体"/>
          <w:b/>
          <w:bCs/>
          <w:sz w:val="24"/>
          <w:szCs w:val="24"/>
          <w:lang w:eastAsia="zh-Hans"/>
        </w:rPr>
        <w:t>南通职业大学官网</w:t>
      </w:r>
      <w:r>
        <w:rPr>
          <w:rFonts w:hint="eastAsia" w:ascii="宋体" w:hAnsi="宋体" w:eastAsia="宋体" w:cs="宋体"/>
          <w:b/>
          <w:bCs/>
          <w:sz w:val="24"/>
          <w:szCs w:val="24"/>
        </w:rPr>
        <w:t>”。</w:t>
      </w:r>
      <w:r>
        <w:rPr>
          <w:rFonts w:hint="eastAsia" w:ascii="宋体" w:hAnsi="宋体" w:eastAsia="宋体" w:cs="宋体"/>
          <w:sz w:val="24"/>
          <w:szCs w:val="24"/>
        </w:rPr>
        <w:t>凡涉及询价文件的补充说明、澄清或修改，均以“</w:t>
      </w:r>
      <w:r>
        <w:rPr>
          <w:rFonts w:hint="eastAsia" w:ascii="宋体" w:hAnsi="宋体" w:eastAsia="宋体" w:cs="宋体"/>
          <w:sz w:val="24"/>
          <w:szCs w:val="24"/>
          <w:lang w:eastAsia="zh-Hans"/>
        </w:rPr>
        <w:t>南通职业大学官网</w:t>
      </w:r>
      <w:r>
        <w:rPr>
          <w:rFonts w:hint="eastAsia" w:ascii="宋体" w:hAnsi="宋体" w:eastAsia="宋体" w:cs="宋体"/>
          <w:sz w:val="24"/>
          <w:szCs w:val="24"/>
        </w:rPr>
        <w:t>”网站发布的信息为准。</w:t>
      </w:r>
    </w:p>
    <w:p>
      <w:pPr>
        <w:widowControl/>
        <w:snapToGrid w:val="0"/>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lang w:eastAsia="zh-Hans"/>
        </w:rPr>
        <w:t>六</w:t>
      </w:r>
      <w:r>
        <w:rPr>
          <w:rFonts w:hint="eastAsia" w:ascii="宋体" w:hAnsi="宋体" w:eastAsia="宋体" w:cs="宋体"/>
          <w:sz w:val="24"/>
          <w:szCs w:val="24"/>
        </w:rPr>
        <w:t>、询价小组将对各供应商的资格进行审查，审查通过方可参与项目的询价。</w:t>
      </w:r>
    </w:p>
    <w:p>
      <w:pPr>
        <w:snapToGrid w:val="0"/>
        <w:spacing w:line="360" w:lineRule="auto"/>
        <w:ind w:firstLine="468" w:firstLineChars="195"/>
        <w:rPr>
          <w:rFonts w:ascii="宋体" w:hAnsi="宋体" w:eastAsia="宋体" w:cs="宋体"/>
          <w:sz w:val="24"/>
          <w:szCs w:val="24"/>
        </w:rPr>
      </w:pPr>
      <w:r>
        <w:rPr>
          <w:rFonts w:hint="eastAsia" w:ascii="宋体" w:hAnsi="宋体" w:eastAsia="宋体" w:cs="宋体"/>
          <w:sz w:val="24"/>
          <w:szCs w:val="24"/>
          <w:lang w:eastAsia="zh-Hans"/>
        </w:rPr>
        <w:t>七</w:t>
      </w:r>
      <w:r>
        <w:rPr>
          <w:rFonts w:hint="eastAsia" w:ascii="宋体" w:hAnsi="宋体" w:eastAsia="宋体" w:cs="宋体"/>
          <w:sz w:val="24"/>
          <w:szCs w:val="24"/>
        </w:rPr>
        <w:t>、询价文件的获取</w:t>
      </w:r>
    </w:p>
    <w:p>
      <w:pPr>
        <w:snapToGrid w:val="0"/>
        <w:spacing w:line="360" w:lineRule="auto"/>
        <w:ind w:firstLine="468" w:firstLineChars="195"/>
        <w:rPr>
          <w:rFonts w:hint="eastAsia" w:ascii="宋体" w:hAnsi="宋体" w:eastAsia="宋体" w:cs="宋体"/>
          <w:sz w:val="24"/>
          <w:szCs w:val="24"/>
        </w:rPr>
      </w:pPr>
      <w:r>
        <w:rPr>
          <w:rFonts w:hint="eastAsia" w:ascii="宋体" w:hAnsi="宋体" w:eastAsia="宋体" w:cs="宋体"/>
          <w:sz w:val="24"/>
          <w:szCs w:val="24"/>
        </w:rPr>
        <w:t>时间：自公告上网之日至2023年</w:t>
      </w:r>
      <w:r>
        <w:rPr>
          <w:rFonts w:hint="eastAsia" w:ascii="宋体" w:hAnsi="宋体" w:eastAsia="宋体" w:cs="宋体"/>
          <w:sz w:val="24"/>
          <w:szCs w:val="24"/>
          <w:lang w:val="en-US" w:eastAsia="zh-CN"/>
        </w:rPr>
        <w:t>8</w:t>
      </w:r>
      <w:r>
        <w:rPr>
          <w:rFonts w:hint="eastAsia" w:ascii="宋体" w:hAnsi="宋体" w:eastAsia="宋体" w:cs="宋体"/>
          <w:sz w:val="24"/>
          <w:szCs w:val="24"/>
        </w:rPr>
        <w:t>月</w:t>
      </w:r>
      <w:r>
        <w:rPr>
          <w:rFonts w:hint="eastAsia" w:ascii="宋体" w:hAnsi="宋体" w:eastAsia="宋体" w:cs="宋体"/>
          <w:sz w:val="24"/>
          <w:szCs w:val="24"/>
          <w:lang w:val="en-US" w:eastAsia="zh-CN"/>
        </w:rPr>
        <w:t>9</w:t>
      </w:r>
      <w:r>
        <w:rPr>
          <w:rFonts w:hint="eastAsia" w:ascii="宋体" w:hAnsi="宋体" w:eastAsia="宋体" w:cs="宋体"/>
          <w:sz w:val="24"/>
          <w:szCs w:val="24"/>
        </w:rPr>
        <w:t>日</w:t>
      </w:r>
    </w:p>
    <w:p>
      <w:pPr>
        <w:snapToGrid w:val="0"/>
        <w:spacing w:line="360" w:lineRule="auto"/>
        <w:ind w:firstLine="468" w:firstLineChars="195"/>
        <w:rPr>
          <w:rFonts w:ascii="宋体" w:hAnsi="宋体" w:eastAsia="宋体" w:cs="宋体"/>
          <w:sz w:val="24"/>
          <w:szCs w:val="24"/>
        </w:rPr>
      </w:pPr>
      <w:r>
        <w:rPr>
          <w:rFonts w:hint="eastAsia" w:ascii="宋体" w:hAnsi="宋体" w:eastAsia="宋体" w:cs="宋体"/>
          <w:sz w:val="24"/>
          <w:szCs w:val="24"/>
        </w:rPr>
        <w:t>地点：南通职业大学官网</w:t>
      </w:r>
    </w:p>
    <w:p>
      <w:pPr>
        <w:snapToGrid w:val="0"/>
        <w:spacing w:line="360" w:lineRule="auto"/>
        <w:ind w:firstLine="468" w:firstLineChars="195"/>
        <w:rPr>
          <w:rFonts w:ascii="宋体" w:hAnsi="宋体" w:eastAsia="宋体" w:cs="宋体"/>
          <w:sz w:val="24"/>
          <w:szCs w:val="24"/>
        </w:rPr>
      </w:pPr>
      <w:r>
        <w:rPr>
          <w:rFonts w:hint="eastAsia" w:ascii="宋体" w:hAnsi="宋体" w:eastAsia="宋体" w:cs="宋体"/>
          <w:sz w:val="24"/>
          <w:szCs w:val="24"/>
        </w:rPr>
        <w:t>方式：自行下载，无需报名</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Hans"/>
        </w:rPr>
        <w:t>八</w:t>
      </w:r>
      <w:r>
        <w:rPr>
          <w:rFonts w:hint="eastAsia" w:ascii="宋体" w:hAnsi="宋体" w:eastAsia="宋体" w:cs="宋体"/>
          <w:sz w:val="24"/>
          <w:szCs w:val="24"/>
        </w:rPr>
        <w:t>、开标、评标</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1、时间：2023年</w:t>
      </w:r>
      <w:r>
        <w:rPr>
          <w:rFonts w:hint="eastAsia" w:ascii="宋体" w:hAnsi="宋体" w:eastAsia="宋体" w:cs="宋体"/>
          <w:sz w:val="24"/>
          <w:szCs w:val="24"/>
          <w:lang w:val="en-US" w:eastAsia="zh-CN"/>
        </w:rPr>
        <w:t>8</w:t>
      </w:r>
      <w:r>
        <w:rPr>
          <w:rFonts w:hint="eastAsia" w:ascii="宋体" w:hAnsi="宋体" w:eastAsia="宋体" w:cs="宋体"/>
          <w:sz w:val="24"/>
          <w:szCs w:val="24"/>
        </w:rPr>
        <w:t xml:space="preserve">月 </w:t>
      </w:r>
      <w:r>
        <w:rPr>
          <w:rFonts w:hint="eastAsia" w:ascii="宋体" w:hAnsi="宋体" w:eastAsia="宋体" w:cs="宋体"/>
          <w:sz w:val="24"/>
          <w:szCs w:val="24"/>
          <w:lang w:val="en-US" w:eastAsia="zh-CN"/>
        </w:rPr>
        <w:t>9</w:t>
      </w:r>
      <w:r>
        <w:rPr>
          <w:rFonts w:hint="eastAsia" w:ascii="宋体" w:hAnsi="宋体" w:eastAsia="宋体" w:cs="宋体"/>
          <w:sz w:val="24"/>
          <w:szCs w:val="24"/>
        </w:rPr>
        <w:t>日14时30分</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2、地址：南通市万科壹中心1303室，如有变动另行通知。</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lang w:eastAsia="zh-Hans"/>
        </w:rPr>
        <w:t>九</w:t>
      </w:r>
      <w:r>
        <w:rPr>
          <w:rFonts w:hint="eastAsia" w:ascii="宋体" w:hAnsi="宋体" w:eastAsia="宋体" w:cs="宋体"/>
          <w:sz w:val="24"/>
          <w:szCs w:val="24"/>
        </w:rPr>
        <w:t>、联系方式</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1、采购单位：</w:t>
      </w:r>
      <w:r>
        <w:rPr>
          <w:rFonts w:hint="eastAsia" w:ascii="宋体" w:hAnsi="宋体" w:eastAsia="宋体" w:cs="宋体"/>
          <w:sz w:val="24"/>
          <w:szCs w:val="24"/>
          <w:lang w:eastAsia="zh-Hans"/>
        </w:rPr>
        <w:t>南通职业大学</w:t>
      </w:r>
    </w:p>
    <w:p>
      <w:pPr>
        <w:snapToGrid w:val="0"/>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采购单位联系人：</w:t>
      </w:r>
      <w:r>
        <w:rPr>
          <w:rFonts w:hint="eastAsia" w:ascii="宋体" w:hAnsi="宋体" w:eastAsia="宋体" w:cs="宋体"/>
          <w:sz w:val="24"/>
          <w:szCs w:val="24"/>
          <w:lang w:val="en-US" w:eastAsia="zh-CN"/>
        </w:rPr>
        <w:t>徐老师</w:t>
      </w:r>
    </w:p>
    <w:p>
      <w:pPr>
        <w:snapToGrid w:val="0"/>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rPr>
        <w:t>联系电话：</w:t>
      </w:r>
      <w:r>
        <w:rPr>
          <w:rFonts w:hint="eastAsia" w:ascii="宋体" w:hAnsi="宋体" w:eastAsia="宋体" w:cs="宋体"/>
          <w:sz w:val="24"/>
          <w:szCs w:val="24"/>
          <w:lang w:val="en-US" w:eastAsia="zh-CN"/>
        </w:rPr>
        <w:t>13962980630</w:t>
      </w:r>
    </w:p>
    <w:p>
      <w:pPr>
        <w:snapToGrid w:val="0"/>
        <w:spacing w:line="360" w:lineRule="auto"/>
        <w:ind w:firstLine="480" w:firstLineChars="200"/>
        <w:rPr>
          <w:rFonts w:ascii="宋体" w:hAnsi="宋体" w:eastAsia="宋体" w:cs="宋体"/>
          <w:sz w:val="24"/>
          <w:szCs w:val="24"/>
          <w:highlight w:val="yellow"/>
        </w:rPr>
      </w:pPr>
      <w:r>
        <w:rPr>
          <w:rFonts w:hint="eastAsia" w:ascii="宋体" w:hAnsi="宋体" w:eastAsia="宋体" w:cs="宋体"/>
          <w:sz w:val="24"/>
          <w:szCs w:val="24"/>
        </w:rPr>
        <w:t xml:space="preserve">2、代理机构：东方华星建设管理（江苏）有限公司 </w:t>
      </w:r>
    </w:p>
    <w:p>
      <w:pPr>
        <w:snapToGrid w:val="0"/>
        <w:spacing w:line="360" w:lineRule="auto"/>
        <w:ind w:firstLine="480" w:firstLineChars="200"/>
        <w:rPr>
          <w:rFonts w:ascii="宋体" w:hAnsi="宋体" w:eastAsia="宋体" w:cs="宋体"/>
          <w:sz w:val="24"/>
          <w:szCs w:val="24"/>
          <w:highlight w:val="yellow"/>
        </w:rPr>
      </w:pPr>
      <w:r>
        <w:rPr>
          <w:rFonts w:hint="eastAsia" w:ascii="宋体" w:hAnsi="宋体" w:eastAsia="宋体" w:cs="宋体"/>
          <w:sz w:val="24"/>
          <w:szCs w:val="24"/>
        </w:rPr>
        <w:t>地址：南通市万科壹中心1901室</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 xml:space="preserve">联系人：卫工 </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 xml:space="preserve">联系电话：18106295192 </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邮箱：</w:t>
      </w:r>
      <w:bookmarkStart w:id="2" w:name="_Toc16416_WPSOffice_Level1"/>
      <w:r>
        <w:rPr>
          <w:rFonts w:hint="eastAsia" w:ascii="宋体" w:hAnsi="宋体" w:eastAsia="宋体" w:cs="宋体"/>
          <w:sz w:val="24"/>
          <w:szCs w:val="24"/>
        </w:rPr>
        <w:t xml:space="preserve">dfhxnt@126.com </w:t>
      </w:r>
    </w:p>
    <w:p>
      <w:pPr>
        <w:pStyle w:val="16"/>
        <w:ind w:left="0" w:leftChars="0" w:firstLine="0" w:firstLineChars="0"/>
      </w:pPr>
    </w:p>
    <w:p>
      <w:pPr>
        <w:rPr>
          <w:rFonts w:ascii="宋体" w:hAnsi="宋体" w:eastAsia="宋体" w:cs="宋体"/>
        </w:rPr>
      </w:pPr>
    </w:p>
    <w:p>
      <w:pPr>
        <w:rPr>
          <w:rFonts w:ascii="宋体" w:hAnsi="宋体" w:eastAsia="宋体" w:cs="宋体"/>
          <w:b/>
          <w:bCs/>
          <w:sz w:val="32"/>
          <w:szCs w:val="32"/>
        </w:rPr>
      </w:pPr>
      <w:r>
        <w:rPr>
          <w:rFonts w:hint="eastAsia" w:ascii="宋体" w:hAnsi="宋体" w:eastAsia="宋体" w:cs="宋体"/>
          <w:b/>
          <w:bCs/>
          <w:sz w:val="32"/>
          <w:szCs w:val="32"/>
        </w:rPr>
        <w:br w:type="page"/>
      </w:r>
    </w:p>
    <w:p>
      <w:pPr>
        <w:snapToGrid w:val="0"/>
        <w:spacing w:line="360" w:lineRule="auto"/>
        <w:jc w:val="center"/>
        <w:outlineLvl w:val="0"/>
        <w:rPr>
          <w:rFonts w:ascii="宋体" w:hAnsi="宋体" w:eastAsia="宋体" w:cs="宋体"/>
          <w:b/>
          <w:bCs/>
          <w:sz w:val="32"/>
          <w:szCs w:val="32"/>
        </w:rPr>
      </w:pPr>
      <w:r>
        <w:rPr>
          <w:rFonts w:hint="eastAsia" w:ascii="宋体" w:hAnsi="宋体" w:eastAsia="宋体" w:cs="宋体"/>
          <w:b/>
          <w:bCs/>
          <w:sz w:val="32"/>
          <w:szCs w:val="32"/>
        </w:rPr>
        <w:t>第二章供应商须知</w:t>
      </w:r>
      <w:bookmarkEnd w:id="2"/>
    </w:p>
    <w:p>
      <w:pPr>
        <w:snapToGrid w:val="0"/>
        <w:spacing w:line="360" w:lineRule="auto"/>
        <w:ind w:firstLine="482" w:firstLineChars="200"/>
        <w:outlineLvl w:val="1"/>
        <w:rPr>
          <w:rFonts w:ascii="宋体" w:hAnsi="宋体" w:eastAsia="宋体" w:cs="宋体"/>
          <w:b/>
          <w:sz w:val="24"/>
          <w:szCs w:val="24"/>
        </w:rPr>
      </w:pPr>
      <w:r>
        <w:rPr>
          <w:rFonts w:hint="eastAsia" w:ascii="宋体" w:hAnsi="宋体" w:eastAsia="宋体" w:cs="宋体"/>
          <w:b/>
          <w:sz w:val="24"/>
          <w:szCs w:val="24"/>
        </w:rPr>
        <w:t>一、说明</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1.本询价文件仅适用本采购代理机构组织的询价采购活动。</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2.本次采购询价活动及因本次询价产生的合同受中国法律制约和保护。</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3.本询价文件的解释权属于采购代理机构。</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4.供应商取得询价文件后，应仔细检查询价文件的所有内容。如内容中有页码短缺、资格要求以及任何设置有不合理的条件对供应商实行差别待遇或者歧视待遇的，应在询价文件发布后3日内，以书面形式向采购代理机构提出询问或疑问，未在规定的时间内提出询问或疑问的，视同理解并接受本询价文件的所有内容，因此引起的损失由供应商自负，而且供应商不得在询价活动结束后针对询价文件的所有内容提出质疑事项。</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5.取得询价文件的供应商应认真审阅询价文件中所有的事项、格式、条款和规范要求等，如果供应商没有按照询价文件要求提交响应文件，或者响应文件没有对询价文件做出实质性响应，将被拒绝参与该项目的询价采购活动。</w:t>
      </w:r>
    </w:p>
    <w:p>
      <w:pPr>
        <w:snapToGrid w:val="0"/>
        <w:spacing w:line="360" w:lineRule="auto"/>
        <w:ind w:firstLine="482" w:firstLineChars="200"/>
        <w:outlineLvl w:val="1"/>
        <w:rPr>
          <w:rFonts w:ascii="宋体" w:hAnsi="宋体" w:eastAsia="宋体" w:cs="宋体"/>
          <w:b/>
          <w:sz w:val="24"/>
          <w:szCs w:val="24"/>
        </w:rPr>
      </w:pPr>
      <w:r>
        <w:rPr>
          <w:rFonts w:hint="eastAsia" w:ascii="宋体" w:hAnsi="宋体" w:eastAsia="宋体" w:cs="宋体"/>
          <w:b/>
          <w:sz w:val="24"/>
          <w:szCs w:val="24"/>
        </w:rPr>
        <w:t>二、询价文件的补充说明、澄清、修改、答疑</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1.采购代理机构有权对发出的询价文件进行必要的补充说明、澄清或修改。</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2.采购代理机构对询价文件的补充说明、澄清或修改，将构成询价文件的一部分，对响应询价的供应商具有约束力。</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3.澄清或者修改的内容可能影响到响应文件编制的，采购代理机构将在提交响应文件接收截止之日的3个工作日前，发布澄清或者修改公告，不足3个工作日的，当顺延提交响应文件接收截止之日。</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4.除非采购代理机构以书面的形式对询价文件作出澄清、修改及补充，供应商对涉及询价文件的任何推论、理解和结论所造成的结果，均由供应商自负。</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5.采购单位视情组织答疑会。如有产生答疑且对询价文件内容有修改，采购代理机构将按照本须知有关规定，以补充通知的方式发出。</w:t>
      </w:r>
    </w:p>
    <w:p>
      <w:pPr>
        <w:adjustRightInd w:val="0"/>
        <w:snapToGrid w:val="0"/>
        <w:spacing w:line="360" w:lineRule="auto"/>
        <w:ind w:firstLine="487" w:firstLineChars="202"/>
        <w:rPr>
          <w:rFonts w:ascii="宋体" w:hAnsi="宋体" w:eastAsia="宋体" w:cs="宋体"/>
          <w:b/>
          <w:sz w:val="24"/>
          <w:szCs w:val="24"/>
        </w:rPr>
      </w:pPr>
      <w:r>
        <w:rPr>
          <w:rFonts w:hint="eastAsia" w:ascii="宋体" w:hAnsi="宋体" w:eastAsia="宋体" w:cs="宋体"/>
          <w:b/>
          <w:sz w:val="24"/>
          <w:szCs w:val="24"/>
        </w:rPr>
        <w:t>三、询价响应文件的组成及装订</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1.询价响应文件由“</w:t>
      </w:r>
      <w:r>
        <w:rPr>
          <w:rFonts w:hint="eastAsia" w:ascii="宋体" w:hAnsi="宋体" w:eastAsia="宋体" w:cs="宋体"/>
          <w:b/>
          <w:sz w:val="24"/>
          <w:szCs w:val="24"/>
        </w:rPr>
        <w:t>A. 资格后审材料文件、 B. 商务标询价响应文件</w:t>
      </w:r>
      <w:r>
        <w:rPr>
          <w:rFonts w:hint="eastAsia" w:ascii="宋体" w:hAnsi="宋体" w:eastAsia="宋体" w:cs="宋体"/>
          <w:sz w:val="24"/>
          <w:szCs w:val="24"/>
        </w:rPr>
        <w:t>共2部分组成（以下由文件前缀号代称）。</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2.供应商按询价响应文件组成顺序编写响应文件，并牢固装订成册。询价响应文件均需采用A4纸（图纸等除外），</w:t>
      </w:r>
      <w:r>
        <w:rPr>
          <w:rFonts w:hint="eastAsia" w:ascii="宋体" w:hAnsi="宋体" w:eastAsia="宋体" w:cs="宋体"/>
          <w:sz w:val="24"/>
          <w:szCs w:val="24"/>
          <w:u w:val="thick" w:color="FF0000"/>
        </w:rPr>
        <w:t>不允许使用活页夹、拉杆夹、文件夹、塑料方便式书脊（插入式或穿孔式）装订。</w:t>
      </w:r>
      <w:r>
        <w:rPr>
          <w:rFonts w:hint="eastAsia" w:ascii="宋体" w:hAnsi="宋体" w:eastAsia="宋体" w:cs="宋体"/>
          <w:sz w:val="24"/>
          <w:szCs w:val="24"/>
        </w:rPr>
        <w:t>询价响应文件不得行间插字、涂改、增删，如修改错漏处，须经询价响应文件签署人签字并加盖公章。</w:t>
      </w:r>
    </w:p>
    <w:p>
      <w:pPr>
        <w:adjustRightInd w:val="0"/>
        <w:snapToGrid w:val="0"/>
        <w:spacing w:line="360" w:lineRule="auto"/>
        <w:ind w:firstLine="484" w:firstLineChars="202"/>
        <w:rPr>
          <w:rFonts w:ascii="宋体" w:hAnsi="宋体" w:eastAsia="宋体" w:cs="宋体"/>
          <w:bCs/>
          <w:sz w:val="24"/>
          <w:szCs w:val="24"/>
        </w:rPr>
      </w:pPr>
      <w:r>
        <w:rPr>
          <w:rFonts w:hint="eastAsia" w:ascii="宋体" w:hAnsi="宋体" w:eastAsia="宋体" w:cs="宋体"/>
          <w:bCs/>
          <w:sz w:val="24"/>
          <w:szCs w:val="24"/>
        </w:rPr>
        <w:t>3.商务标响应文件中的所有报价表，必须装订成册。</w:t>
      </w:r>
    </w:p>
    <w:p>
      <w:pPr>
        <w:adjustRightInd w:val="0"/>
        <w:snapToGrid w:val="0"/>
        <w:spacing w:line="360" w:lineRule="auto"/>
        <w:ind w:firstLine="487" w:firstLineChars="202"/>
        <w:rPr>
          <w:rFonts w:ascii="宋体" w:hAnsi="宋体" w:eastAsia="宋体" w:cs="宋体"/>
          <w:b/>
          <w:bCs/>
          <w:sz w:val="24"/>
          <w:szCs w:val="24"/>
        </w:rPr>
      </w:pPr>
      <w:r>
        <w:rPr>
          <w:rFonts w:hint="eastAsia" w:ascii="宋体" w:hAnsi="宋体" w:eastAsia="宋体" w:cs="宋体"/>
          <w:b/>
          <w:bCs/>
          <w:sz w:val="24"/>
          <w:szCs w:val="24"/>
        </w:rPr>
        <w:t>四、询价响应文件的份数、签署和退还</w:t>
      </w:r>
    </w:p>
    <w:p>
      <w:pPr>
        <w:adjustRightInd w:val="0"/>
        <w:snapToGrid w:val="0"/>
        <w:spacing w:line="360" w:lineRule="auto"/>
        <w:ind w:firstLine="484" w:firstLineChars="202"/>
        <w:rPr>
          <w:rFonts w:ascii="宋体" w:hAnsi="宋体" w:eastAsia="宋体" w:cs="宋体"/>
          <w:sz w:val="24"/>
          <w:szCs w:val="24"/>
          <w:u w:val="thick" w:color="FF0000"/>
        </w:rPr>
      </w:pPr>
      <w:r>
        <w:rPr>
          <w:rFonts w:hint="eastAsia" w:ascii="宋体" w:hAnsi="宋体" w:eastAsia="宋体" w:cs="宋体"/>
          <w:sz w:val="24"/>
          <w:szCs w:val="24"/>
        </w:rPr>
        <w:t>1.询价响应文件中【A】和【B】</w:t>
      </w:r>
      <w:r>
        <w:rPr>
          <w:rFonts w:hint="eastAsia" w:ascii="宋体" w:hAnsi="宋体" w:eastAsia="宋体" w:cs="宋体"/>
          <w:sz w:val="24"/>
          <w:szCs w:val="24"/>
          <w:u w:val="thick" w:color="FF0000"/>
        </w:rPr>
        <w:t>均为一份“正本”和两份“副本”。</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2.在每一询价响应文件上要明确标注项目名称、询价响应文件各自对应的响应文件名称、供应商全称、“正本”、“副本”字样，“正本”和“副本”若有差异，概以“正本”为准。</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3.询价响应文件中的所有“正本”，须为打印的，其正文内容由法定代表人或被委托授权人签字（或盖章）并加盖公章。“副本”可复印，但须加盖公章。</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4.询价采购活动开始进行后，所有询价响应文件都将作为档案保存，不论成交与否，采购代理机构均不退回（未拆封的除外）。</w:t>
      </w:r>
    </w:p>
    <w:p>
      <w:pPr>
        <w:adjustRightInd w:val="0"/>
        <w:snapToGrid w:val="0"/>
        <w:spacing w:line="360" w:lineRule="auto"/>
        <w:ind w:firstLine="487" w:firstLineChars="202"/>
        <w:rPr>
          <w:rFonts w:ascii="宋体" w:hAnsi="宋体" w:eastAsia="宋体" w:cs="宋体"/>
          <w:b/>
          <w:bCs/>
          <w:sz w:val="24"/>
          <w:szCs w:val="24"/>
        </w:rPr>
      </w:pPr>
      <w:r>
        <w:rPr>
          <w:rFonts w:hint="eastAsia" w:ascii="宋体" w:hAnsi="宋体" w:eastAsia="宋体" w:cs="宋体"/>
          <w:b/>
          <w:bCs/>
          <w:sz w:val="24"/>
          <w:szCs w:val="24"/>
        </w:rPr>
        <w:t>五、询价响应文件的密封及标记</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1.供应商须将本项目询价响应文件【A】【B】</w:t>
      </w:r>
      <w:r>
        <w:rPr>
          <w:rFonts w:hint="eastAsia" w:ascii="宋体" w:hAnsi="宋体" w:eastAsia="宋体" w:cs="宋体"/>
          <w:b/>
          <w:sz w:val="24"/>
          <w:szCs w:val="24"/>
        </w:rPr>
        <w:t>分别单独密封</w:t>
      </w:r>
      <w:r>
        <w:rPr>
          <w:rFonts w:hint="eastAsia" w:ascii="宋体" w:hAnsi="宋体" w:eastAsia="宋体" w:cs="宋体"/>
          <w:sz w:val="24"/>
          <w:szCs w:val="24"/>
        </w:rPr>
        <w:t>。</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2.密封后，应在每一密封的询价响应文件上明确标注询价项目名称、询价响应文件各自对应的名称、供应商全称及日期，同时加盖供应商公章。</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特别提醒：询价响应文件中的【A】中的“正本”或“副本”中，均不得含有任何“【B】”中报价表（报价单）的内容，否则作废标处理。</w:t>
      </w:r>
    </w:p>
    <w:p>
      <w:pPr>
        <w:adjustRightInd w:val="0"/>
        <w:snapToGrid w:val="0"/>
        <w:spacing w:line="360" w:lineRule="auto"/>
        <w:ind w:firstLine="487" w:firstLineChars="202"/>
        <w:rPr>
          <w:rFonts w:ascii="宋体" w:hAnsi="宋体" w:eastAsia="宋体" w:cs="宋体"/>
          <w:b/>
          <w:bCs/>
          <w:sz w:val="24"/>
          <w:szCs w:val="24"/>
        </w:rPr>
      </w:pPr>
      <w:r>
        <w:rPr>
          <w:rFonts w:hint="eastAsia" w:ascii="宋体" w:hAnsi="宋体" w:eastAsia="宋体" w:cs="宋体"/>
          <w:b/>
          <w:bCs/>
          <w:sz w:val="24"/>
          <w:szCs w:val="24"/>
        </w:rPr>
        <w:t>六、询价响应文件内容</w:t>
      </w:r>
    </w:p>
    <w:p>
      <w:pPr>
        <w:adjustRightInd w:val="0"/>
        <w:snapToGrid w:val="0"/>
        <w:spacing w:line="360" w:lineRule="auto"/>
        <w:ind w:firstLine="487" w:firstLineChars="202"/>
        <w:rPr>
          <w:rFonts w:ascii="宋体" w:hAnsi="宋体" w:eastAsia="宋体" w:cs="宋体"/>
          <w:b/>
          <w:bCs/>
          <w:sz w:val="24"/>
          <w:szCs w:val="24"/>
        </w:rPr>
      </w:pPr>
      <w:r>
        <w:rPr>
          <w:rFonts w:hint="eastAsia" w:ascii="宋体" w:hAnsi="宋体" w:eastAsia="宋体" w:cs="宋体"/>
          <w:b/>
          <w:bCs/>
          <w:sz w:val="24"/>
          <w:szCs w:val="24"/>
        </w:rPr>
        <w:t>A、资格审查文件（一个密封包，内含：1正2副文件）</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（1）提供营业执照复印件加盖公章；</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供应商法定代表人参加询价的，必须提供法定代表人身份证明及法定代表人本人身份证复印件；非法定代表人参加询价的，必须提供法定代表人签名或盖章的授权委托书及法定代表人和被授权人两个人的身份证复印件（格式参见第六章）【如为授权委托人投标，应提供劳动合同和</w:t>
      </w:r>
      <w:r>
        <w:rPr>
          <w:rFonts w:hint="eastAsia" w:ascii="宋体" w:hAnsi="宋体" w:eastAsia="宋体" w:cs="宋体"/>
          <w:sz w:val="24"/>
          <w:szCs w:val="24"/>
          <w:lang w:eastAsia="zh-CN"/>
        </w:rPr>
        <w:t>2023年</w:t>
      </w: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月至2023年6月</w:t>
      </w:r>
      <w:r>
        <w:rPr>
          <w:rFonts w:hint="eastAsia" w:ascii="宋体" w:hAnsi="宋体" w:eastAsia="宋体" w:cs="宋体"/>
          <w:sz w:val="24"/>
          <w:szCs w:val="24"/>
        </w:rPr>
        <w:t>的社保证明劳动关系】。</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（3）供应商须提供参与本次项目采购活动前三年内，在经营活动中没有重大违法记录的《无重大违法记录声明函》（格式参见第六章）。</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（4）有依法缴纳税收和社会保障资金的良好记录（提供</w:t>
      </w:r>
      <w:r>
        <w:rPr>
          <w:rFonts w:hint="eastAsia" w:ascii="宋体" w:hAnsi="宋体" w:eastAsia="宋体" w:cs="宋体"/>
          <w:sz w:val="24"/>
          <w:szCs w:val="24"/>
          <w:lang w:eastAsia="zh-CN"/>
        </w:rPr>
        <w:t>2023年1月至2023年6月</w:t>
      </w:r>
      <w:r>
        <w:rPr>
          <w:rFonts w:hint="eastAsia" w:ascii="宋体" w:hAnsi="宋体" w:eastAsia="宋体" w:cs="宋体"/>
          <w:sz w:val="24"/>
          <w:szCs w:val="24"/>
        </w:rPr>
        <w:t>内任意一个月社保缴纳记录和依法缴纳税收证明）。</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（5）投标声明函（格式参见第六章）。</w:t>
      </w:r>
    </w:p>
    <w:p>
      <w:pPr>
        <w:pStyle w:val="2"/>
        <w:ind w:firstLine="480" w:firstLineChars="200"/>
        <w:rPr>
          <w:rFonts w:ascii="宋体" w:hAnsi="宋体" w:eastAsia="宋体" w:cs="宋体"/>
          <w:sz w:val="24"/>
          <w:szCs w:val="24"/>
        </w:rPr>
      </w:pPr>
      <w:r>
        <w:rPr>
          <w:rFonts w:hint="eastAsia" w:ascii="宋体" w:hAnsi="宋体" w:eastAsia="宋体" w:cs="宋体"/>
          <w:sz w:val="24"/>
          <w:szCs w:val="24"/>
        </w:rPr>
        <w:t>（6）投标人符合规定条件的声明函（格式参见第六章）。</w:t>
      </w:r>
    </w:p>
    <w:p>
      <w:pPr>
        <w:adjustRightInd w:val="0"/>
        <w:snapToGrid w:val="0"/>
        <w:spacing w:line="360" w:lineRule="auto"/>
        <w:ind w:firstLine="487" w:firstLineChars="202"/>
        <w:rPr>
          <w:rFonts w:ascii="宋体" w:hAnsi="宋体" w:eastAsia="宋体" w:cs="宋体"/>
          <w:b/>
          <w:bCs/>
          <w:sz w:val="24"/>
          <w:szCs w:val="24"/>
        </w:rPr>
      </w:pPr>
      <w:r>
        <w:rPr>
          <w:rFonts w:hint="eastAsia" w:ascii="宋体" w:hAnsi="宋体" w:eastAsia="宋体" w:cs="宋体"/>
          <w:b/>
          <w:bCs/>
          <w:sz w:val="24"/>
          <w:szCs w:val="24"/>
        </w:rPr>
        <w:t>以上材料如为复印件均需加盖供应商公章。</w:t>
      </w:r>
    </w:p>
    <w:p>
      <w:pPr>
        <w:adjustRightInd w:val="0"/>
        <w:snapToGrid w:val="0"/>
        <w:spacing w:line="360" w:lineRule="auto"/>
        <w:ind w:firstLine="487" w:firstLineChars="202"/>
        <w:rPr>
          <w:rFonts w:ascii="宋体" w:hAnsi="宋体" w:eastAsia="宋体" w:cs="宋体"/>
          <w:b/>
          <w:bCs/>
          <w:sz w:val="24"/>
          <w:szCs w:val="24"/>
        </w:rPr>
      </w:pPr>
      <w:r>
        <w:rPr>
          <w:rFonts w:hint="eastAsia" w:ascii="宋体" w:hAnsi="宋体" w:eastAsia="宋体" w:cs="宋体"/>
          <w:b/>
          <w:bCs/>
          <w:sz w:val="24"/>
          <w:szCs w:val="24"/>
        </w:rPr>
        <w:t>特别提醒：“资格审查文件”所需提供的材料（须加盖供应商公章）按询价文件要求装订，密封，递交。</w:t>
      </w:r>
    </w:p>
    <w:p>
      <w:pPr>
        <w:adjustRightInd w:val="0"/>
        <w:snapToGrid w:val="0"/>
        <w:spacing w:line="360" w:lineRule="auto"/>
        <w:ind w:firstLine="487" w:firstLineChars="202"/>
        <w:rPr>
          <w:rFonts w:ascii="宋体" w:hAnsi="宋体" w:eastAsia="宋体" w:cs="宋体"/>
          <w:sz w:val="24"/>
          <w:szCs w:val="24"/>
        </w:rPr>
      </w:pPr>
      <w:r>
        <w:rPr>
          <w:rFonts w:hint="eastAsia" w:ascii="宋体" w:hAnsi="宋体" w:eastAsia="宋体" w:cs="宋体"/>
          <w:b/>
          <w:sz w:val="24"/>
          <w:szCs w:val="24"/>
        </w:rPr>
        <w:t>B、商务询价响应文件（格式参见第六章）</w:t>
      </w:r>
      <w:r>
        <w:rPr>
          <w:rFonts w:hint="eastAsia" w:ascii="宋体" w:hAnsi="宋体" w:eastAsia="宋体" w:cs="宋体"/>
          <w:sz w:val="24"/>
          <w:szCs w:val="24"/>
        </w:rPr>
        <w:t>（</w:t>
      </w:r>
      <w:r>
        <w:rPr>
          <w:rFonts w:hint="eastAsia" w:ascii="宋体" w:hAnsi="宋体" w:eastAsia="宋体" w:cs="宋体"/>
          <w:sz w:val="24"/>
          <w:szCs w:val="24"/>
          <w:u w:val="thick" w:color="FF0000"/>
        </w:rPr>
        <w:t>一个密封包，内含：1正2副文件</w:t>
      </w:r>
      <w:r>
        <w:rPr>
          <w:rFonts w:hint="eastAsia" w:ascii="宋体" w:hAnsi="宋体" w:eastAsia="宋体" w:cs="宋体"/>
          <w:sz w:val="24"/>
          <w:szCs w:val="24"/>
        </w:rPr>
        <w:t>）</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商务询价响应文件应包括询价文件确定的询价项目范围及相应说明的全部内容及费用。</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1.询价响应报价总表（见附件）。</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2.询价响应明细表（见附件）。</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3.中小企业声明函（如有）。</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.其他（如有）。</w:t>
      </w:r>
    </w:p>
    <w:p>
      <w:pPr>
        <w:adjustRightInd w:val="0"/>
        <w:snapToGrid w:val="0"/>
        <w:spacing w:line="360" w:lineRule="auto"/>
        <w:ind w:firstLine="487" w:firstLineChars="202"/>
        <w:rPr>
          <w:rFonts w:ascii="宋体" w:hAnsi="宋体" w:eastAsia="宋体" w:cs="宋体"/>
          <w:b/>
          <w:bCs/>
          <w:sz w:val="24"/>
          <w:szCs w:val="24"/>
        </w:rPr>
      </w:pPr>
      <w:r>
        <w:rPr>
          <w:rFonts w:hint="eastAsia" w:ascii="宋体" w:hAnsi="宋体" w:eastAsia="宋体" w:cs="宋体"/>
          <w:b/>
          <w:bCs/>
          <w:sz w:val="24"/>
          <w:szCs w:val="24"/>
        </w:rPr>
        <w:t>七、联合体参与竞标</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本项目不接受多个供应商组成联合体参与竞标询价响应。</w:t>
      </w:r>
    </w:p>
    <w:p>
      <w:pPr>
        <w:adjustRightInd w:val="0"/>
        <w:snapToGrid w:val="0"/>
        <w:spacing w:line="360" w:lineRule="auto"/>
        <w:ind w:firstLine="487" w:firstLineChars="202"/>
        <w:rPr>
          <w:rFonts w:ascii="宋体" w:hAnsi="宋体" w:eastAsia="宋体" w:cs="宋体"/>
          <w:b/>
          <w:bCs/>
          <w:sz w:val="24"/>
          <w:szCs w:val="24"/>
        </w:rPr>
      </w:pPr>
      <w:r>
        <w:rPr>
          <w:rFonts w:hint="eastAsia" w:ascii="宋体" w:hAnsi="宋体" w:eastAsia="宋体" w:cs="宋体"/>
          <w:b/>
          <w:bCs/>
          <w:sz w:val="24"/>
          <w:szCs w:val="24"/>
        </w:rPr>
        <w:t>八、询价响应文件递交</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1.接收人：采购代理机构；</w:t>
      </w:r>
    </w:p>
    <w:p>
      <w:pPr>
        <w:adjustRightInd w:val="0"/>
        <w:snapToGrid w:val="0"/>
        <w:spacing w:line="360" w:lineRule="auto"/>
        <w:ind w:firstLine="484" w:firstLineChars="202"/>
        <w:rPr>
          <w:rFonts w:ascii="宋体" w:hAnsi="宋体" w:eastAsia="宋体" w:cs="宋体"/>
          <w:sz w:val="24"/>
          <w:szCs w:val="24"/>
          <w:highlight w:val="yellow"/>
        </w:rPr>
      </w:pPr>
      <w:r>
        <w:rPr>
          <w:rFonts w:hint="eastAsia" w:ascii="宋体" w:hAnsi="宋体" w:eastAsia="宋体" w:cs="宋体"/>
          <w:sz w:val="24"/>
          <w:szCs w:val="24"/>
        </w:rPr>
        <w:t>2.接收截止时间：</w:t>
      </w:r>
      <w:r>
        <w:rPr>
          <w:rFonts w:hint="eastAsia" w:ascii="宋体" w:hAnsi="宋体" w:eastAsia="宋体" w:cs="宋体"/>
          <w:b/>
          <w:sz w:val="24"/>
          <w:szCs w:val="24"/>
          <w:u w:val="thick" w:color="FF0000"/>
        </w:rPr>
        <w:t>2023年</w:t>
      </w:r>
      <w:bookmarkStart w:id="9" w:name="_GoBack"/>
      <w:bookmarkEnd w:id="9"/>
      <w:r>
        <w:rPr>
          <w:rFonts w:hint="eastAsia" w:ascii="宋体" w:hAnsi="宋体" w:eastAsia="宋体" w:cs="宋体"/>
          <w:b/>
          <w:sz w:val="24"/>
          <w:szCs w:val="24"/>
          <w:u w:val="thick" w:color="FF0000"/>
          <w:lang w:val="en-US" w:eastAsia="zh-CN"/>
        </w:rPr>
        <w:t>8</w:t>
      </w:r>
      <w:r>
        <w:rPr>
          <w:rFonts w:hint="eastAsia" w:ascii="宋体" w:hAnsi="宋体" w:eastAsia="宋体" w:cs="宋体"/>
          <w:b/>
          <w:sz w:val="24"/>
          <w:szCs w:val="24"/>
          <w:u w:val="thick" w:color="FF0000"/>
        </w:rPr>
        <w:t>月</w:t>
      </w:r>
      <w:r>
        <w:rPr>
          <w:rFonts w:hint="eastAsia" w:ascii="宋体" w:hAnsi="宋体" w:eastAsia="宋体" w:cs="宋体"/>
          <w:b/>
          <w:sz w:val="24"/>
          <w:szCs w:val="24"/>
          <w:u w:val="thick" w:color="FF0000"/>
          <w:lang w:val="en-US" w:eastAsia="zh-CN"/>
        </w:rPr>
        <w:t xml:space="preserve">9 </w:t>
      </w:r>
      <w:r>
        <w:rPr>
          <w:rFonts w:hint="eastAsia" w:ascii="宋体" w:hAnsi="宋体" w:eastAsia="宋体" w:cs="宋体"/>
          <w:b/>
          <w:sz w:val="24"/>
          <w:szCs w:val="24"/>
          <w:u w:val="thick" w:color="FF0000"/>
        </w:rPr>
        <w:t>日14时30分</w:t>
      </w:r>
      <w:r>
        <w:rPr>
          <w:rFonts w:hint="eastAsia" w:ascii="宋体" w:hAnsi="宋体" w:eastAsia="宋体" w:cs="宋体"/>
          <w:sz w:val="24"/>
          <w:szCs w:val="24"/>
        </w:rPr>
        <w:t>。</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3.接收地址：南通市万科壹中心1303室。</w:t>
      </w:r>
    </w:p>
    <w:p>
      <w:pPr>
        <w:adjustRightInd w:val="0"/>
        <w:snapToGrid w:val="0"/>
        <w:spacing w:line="360" w:lineRule="auto"/>
        <w:ind w:firstLine="487" w:firstLineChars="202"/>
        <w:rPr>
          <w:rFonts w:ascii="宋体" w:hAnsi="宋体" w:eastAsia="宋体" w:cs="宋体"/>
          <w:b/>
          <w:bCs/>
          <w:sz w:val="24"/>
          <w:szCs w:val="24"/>
        </w:rPr>
      </w:pPr>
      <w:r>
        <w:rPr>
          <w:rFonts w:hint="eastAsia" w:ascii="宋体" w:hAnsi="宋体" w:eastAsia="宋体" w:cs="宋体"/>
          <w:b/>
          <w:bCs/>
          <w:sz w:val="24"/>
          <w:szCs w:val="24"/>
        </w:rPr>
        <w:t>九、询价响应文件的有效期</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1.从响应文件接收截止之日算起，45个日历天内询价响应文件应保持有效。有效期短于这个规定期限的询价，将被拒绝。</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2.在特殊情况下，采购代理机构可与供应商协商延长询价响应文件的有效期。这种要求和答复都应以书面、传真的形式进行。</w:t>
      </w:r>
    </w:p>
    <w:p>
      <w:pPr>
        <w:adjustRightInd w:val="0"/>
        <w:snapToGrid w:val="0"/>
        <w:spacing w:line="360" w:lineRule="auto"/>
        <w:ind w:firstLine="487" w:firstLineChars="202"/>
        <w:rPr>
          <w:rFonts w:ascii="宋体" w:hAnsi="宋体" w:eastAsia="宋体" w:cs="宋体"/>
          <w:b/>
          <w:bCs/>
          <w:sz w:val="24"/>
          <w:szCs w:val="24"/>
        </w:rPr>
      </w:pPr>
      <w:r>
        <w:rPr>
          <w:rFonts w:hint="eastAsia" w:ascii="宋体" w:hAnsi="宋体" w:eastAsia="宋体" w:cs="宋体"/>
          <w:b/>
          <w:bCs/>
          <w:sz w:val="24"/>
          <w:szCs w:val="24"/>
        </w:rPr>
        <w:t>十、询价响应报价</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1.本项目不接受任何有选择的报价。</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2.报价均以人民币为报价的货币单位。</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3.报价表必须加盖供应商公章且必须经法定代表人或其委托授权人签署。</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4.询价响应文件报价出现前后不一致的，按照下列规定修正：</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（1）询价响应文件中报价总表内容与询价响应文件中明细内容不一致的，以报价总表为准；</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（2）大写金额和小写金额不一致的，以大写金额为准；</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（3）单价金额小数点或者百分比有明显错位的，以询价响应报价总表中的总价为准，并修改单价；</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（4）总价金额与按单价汇总金额不一致的，以单价金额计算结果为准。</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（5）同时出现两种以上不一致的，按照前款规定的顺序修正。修正后的报价经供应商确认后产生约束力，供应商不确认的，其询价响应无效。</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5.询价响应报价包括本项目所需的所有费用价格，包含但不限于如所有</w:t>
      </w:r>
      <w:r>
        <w:rPr>
          <w:rFonts w:hint="eastAsia" w:ascii="宋体" w:hAnsi="宋体" w:eastAsia="宋体" w:cs="宋体"/>
          <w:b/>
          <w:sz w:val="24"/>
          <w:szCs w:val="24"/>
        </w:rPr>
        <w:t>人员开支费用</w:t>
      </w:r>
      <w:r>
        <w:rPr>
          <w:rFonts w:hint="eastAsia" w:ascii="宋体" w:hAnsi="宋体" w:eastAsia="宋体" w:cs="宋体"/>
          <w:sz w:val="24"/>
          <w:szCs w:val="24"/>
        </w:rPr>
        <w:t>(包括人员工资、保险费、餐费、补贴费、加班费、福利、等所有费用)、专用设备及其备品、备件、易耗品耗材、通讯和专用工具费用、税费、运输、保险、技术支持与培训、售后服务及相关劳务支出等工作所发生的全部费用以及询价供应商企业利润、税金和政策性文件规定及合同包含的所有风险、责任，即响应本项目的各项应有费用。</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6.本次询价采购活动项目的响应报价为一次报定价。询价响应成交后，报价即为成交价，除非因特殊原因并经买卖双方协商同意，成交的供应商（以下称为成交人）不得再要求追加任何费用。同时，除非合同条款中另有规定，否则成交人的成交价在合同实施期间不因市场变化因素而变动。</w:t>
      </w:r>
    </w:p>
    <w:p>
      <w:pPr>
        <w:adjustRightInd w:val="0"/>
        <w:snapToGrid w:val="0"/>
        <w:spacing w:line="360" w:lineRule="auto"/>
        <w:ind w:firstLine="487" w:firstLineChars="202"/>
        <w:rPr>
          <w:rFonts w:ascii="宋体" w:hAnsi="宋体" w:eastAsia="宋体" w:cs="宋体"/>
          <w:b/>
          <w:sz w:val="24"/>
          <w:szCs w:val="24"/>
        </w:rPr>
      </w:pPr>
      <w:r>
        <w:rPr>
          <w:rFonts w:hint="eastAsia" w:ascii="宋体" w:hAnsi="宋体" w:eastAsia="宋体" w:cs="宋体"/>
          <w:b/>
          <w:sz w:val="24"/>
          <w:szCs w:val="24"/>
        </w:rPr>
        <w:t>十一、询价响应费用</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1.无论询价过程和结果如何，供应商自行承担与本次项目询价有关的全部费用。</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2.询价采购文件300</w:t>
      </w:r>
      <w:r>
        <w:rPr>
          <w:rFonts w:hint="eastAsia" w:ascii="宋体" w:hAnsi="宋体" w:eastAsia="宋体" w:cs="宋体"/>
          <w:b/>
          <w:sz w:val="24"/>
          <w:szCs w:val="24"/>
        </w:rPr>
        <w:t>元/份</w:t>
      </w:r>
      <w:r>
        <w:rPr>
          <w:rFonts w:hint="eastAsia" w:ascii="宋体" w:hAnsi="宋体" w:eastAsia="宋体" w:cs="宋体"/>
          <w:sz w:val="24"/>
          <w:szCs w:val="24"/>
        </w:rPr>
        <w:t>（</w:t>
      </w:r>
      <w:r>
        <w:rPr>
          <w:rFonts w:hint="eastAsia" w:ascii="宋体" w:hAnsi="宋体" w:eastAsia="宋体" w:cs="宋体"/>
          <w:sz w:val="24"/>
          <w:szCs w:val="24"/>
          <w:lang w:val="en-US" w:eastAsia="zh-CN"/>
        </w:rPr>
        <w:t>递交投标文件时缴纳给代理机构，</w:t>
      </w:r>
      <w:r>
        <w:rPr>
          <w:rFonts w:hint="eastAsia" w:ascii="宋体" w:hAnsi="宋体" w:eastAsia="宋体" w:cs="宋体"/>
          <w:sz w:val="24"/>
          <w:szCs w:val="24"/>
        </w:rPr>
        <w:t>询价采购文件费用无论是否成交均不予退回）。</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3.本项目招标代理费为3000元，由成交供应商</w:t>
      </w:r>
      <w:r>
        <w:rPr>
          <w:rFonts w:hint="eastAsia" w:ascii="宋体" w:hAnsi="宋体" w:eastAsia="宋体" w:cs="宋体"/>
          <w:sz w:val="24"/>
          <w:szCs w:val="24"/>
          <w:lang w:eastAsia="zh-Hans"/>
        </w:rPr>
        <w:t>支付给</w:t>
      </w:r>
      <w:r>
        <w:rPr>
          <w:rFonts w:hint="eastAsia" w:ascii="宋体" w:hAnsi="宋体" w:eastAsia="宋体" w:cs="宋体"/>
          <w:sz w:val="24"/>
          <w:szCs w:val="24"/>
        </w:rPr>
        <w:t>代理机构。评委费按实结算，投标人须综合考虑在投标响应报价内，不单列。</w:t>
      </w:r>
    </w:p>
    <w:p>
      <w:pPr>
        <w:adjustRightInd w:val="0"/>
        <w:snapToGrid w:val="0"/>
        <w:spacing w:line="360" w:lineRule="auto"/>
        <w:ind w:firstLine="487" w:firstLineChars="202"/>
        <w:rPr>
          <w:rFonts w:ascii="宋体" w:hAnsi="宋体" w:eastAsia="宋体" w:cs="宋体"/>
          <w:b/>
          <w:bCs/>
          <w:sz w:val="24"/>
          <w:szCs w:val="24"/>
        </w:rPr>
      </w:pPr>
      <w:r>
        <w:rPr>
          <w:rFonts w:hint="eastAsia" w:ascii="宋体" w:hAnsi="宋体" w:eastAsia="宋体" w:cs="宋体"/>
          <w:b/>
          <w:bCs/>
          <w:sz w:val="24"/>
          <w:szCs w:val="24"/>
        </w:rPr>
        <w:t>十二、履约保证金</w:t>
      </w:r>
    </w:p>
    <w:p>
      <w:pPr>
        <w:adjustRightInd w:val="0"/>
        <w:snapToGrid w:val="0"/>
        <w:spacing w:line="360" w:lineRule="auto"/>
        <w:ind w:firstLine="484" w:firstLineChars="202"/>
        <w:rPr>
          <w:rFonts w:ascii="宋体" w:hAnsi="宋体" w:eastAsia="宋体" w:cs="宋体"/>
          <w:bCs/>
          <w:sz w:val="24"/>
          <w:szCs w:val="24"/>
          <w:lang w:eastAsia="zh-Hans"/>
        </w:rPr>
      </w:pPr>
      <w:r>
        <w:rPr>
          <w:rFonts w:hint="eastAsia" w:ascii="宋体" w:hAnsi="宋体" w:eastAsia="宋体" w:cs="宋体"/>
          <w:bCs/>
          <w:sz w:val="24"/>
          <w:szCs w:val="24"/>
          <w:lang w:eastAsia="zh-Hans"/>
        </w:rPr>
        <w:t>本项目中标后的履约保证金为项目合同总价款的</w:t>
      </w:r>
      <w:r>
        <w:rPr>
          <w:rFonts w:hint="eastAsia" w:ascii="宋体" w:hAnsi="宋体" w:eastAsia="宋体" w:cs="宋体"/>
          <w:bCs/>
          <w:sz w:val="24"/>
          <w:szCs w:val="24"/>
        </w:rPr>
        <w:t>10</w:t>
      </w:r>
      <w:r>
        <w:rPr>
          <w:rFonts w:hint="eastAsia" w:ascii="宋体" w:hAnsi="宋体" w:eastAsia="宋体" w:cs="宋体"/>
          <w:bCs/>
          <w:sz w:val="24"/>
          <w:szCs w:val="24"/>
          <w:lang w:eastAsia="zh-Hans"/>
        </w:rPr>
        <w:t>%。</w:t>
      </w:r>
    </w:p>
    <w:p>
      <w:pPr>
        <w:adjustRightInd w:val="0"/>
        <w:snapToGrid w:val="0"/>
        <w:spacing w:line="360" w:lineRule="auto"/>
        <w:ind w:firstLine="487" w:firstLineChars="202"/>
        <w:rPr>
          <w:rFonts w:ascii="宋体" w:hAnsi="宋体" w:eastAsia="宋体" w:cs="宋体"/>
          <w:b/>
          <w:sz w:val="24"/>
          <w:szCs w:val="24"/>
        </w:rPr>
      </w:pPr>
      <w:r>
        <w:rPr>
          <w:rFonts w:hint="eastAsia" w:ascii="宋体" w:hAnsi="宋体" w:eastAsia="宋体" w:cs="宋体"/>
          <w:b/>
          <w:bCs/>
          <w:sz w:val="24"/>
          <w:szCs w:val="24"/>
          <w:lang w:val="zh-CN"/>
        </w:rPr>
        <w:t>十三、</w:t>
      </w:r>
      <w:r>
        <w:rPr>
          <w:rFonts w:hint="eastAsia" w:ascii="宋体" w:hAnsi="宋体" w:eastAsia="宋体" w:cs="宋体"/>
          <w:b/>
          <w:sz w:val="24"/>
          <w:szCs w:val="24"/>
        </w:rPr>
        <w:t>合同签订</w:t>
      </w:r>
    </w:p>
    <w:p>
      <w:pPr>
        <w:adjustRightInd w:val="0"/>
        <w:snapToGrid w:val="0"/>
        <w:spacing w:line="360" w:lineRule="auto"/>
        <w:ind w:firstLine="484" w:firstLineChars="202"/>
        <w:rPr>
          <w:rFonts w:ascii="宋体" w:hAnsi="宋体" w:eastAsia="宋体" w:cs="宋体"/>
          <w:sz w:val="24"/>
          <w:szCs w:val="24"/>
          <w:lang w:val="zh-CN"/>
        </w:rPr>
      </w:pPr>
      <w:r>
        <w:rPr>
          <w:rFonts w:hint="eastAsia" w:ascii="宋体" w:hAnsi="宋体" w:eastAsia="宋体" w:cs="宋体"/>
          <w:sz w:val="24"/>
          <w:szCs w:val="24"/>
          <w:lang w:val="zh-CN"/>
        </w:rPr>
        <w:t>1. 中标人确定后，询价人将通过学校招标网进行公示，公示期满无异议，即向中标人发出中标通知书。</w:t>
      </w:r>
    </w:p>
    <w:p>
      <w:pPr>
        <w:adjustRightInd w:val="0"/>
        <w:snapToGrid w:val="0"/>
        <w:spacing w:line="360" w:lineRule="auto"/>
        <w:ind w:firstLine="484" w:firstLineChars="202"/>
        <w:rPr>
          <w:rFonts w:ascii="宋体" w:hAnsi="宋体" w:eastAsia="宋体" w:cs="宋体"/>
          <w:sz w:val="24"/>
          <w:szCs w:val="24"/>
          <w:lang w:val="zh-CN"/>
        </w:rPr>
      </w:pPr>
      <w:r>
        <w:rPr>
          <w:rFonts w:hint="eastAsia" w:ascii="宋体" w:hAnsi="宋体" w:eastAsia="宋体" w:cs="宋体"/>
          <w:sz w:val="24"/>
          <w:szCs w:val="24"/>
          <w:lang w:val="zh-CN"/>
        </w:rPr>
        <w:t>2.中标人收到中标通知书后，应在</w:t>
      </w:r>
      <w:r>
        <w:rPr>
          <w:rFonts w:hint="eastAsia" w:ascii="宋体" w:hAnsi="宋体" w:eastAsia="宋体" w:cs="宋体"/>
          <w:sz w:val="24"/>
          <w:szCs w:val="24"/>
          <w:lang w:val="en-US" w:eastAsia="zh-CN"/>
        </w:rPr>
        <w:t>3</w:t>
      </w:r>
      <w:r>
        <w:rPr>
          <w:rFonts w:hint="eastAsia" w:ascii="宋体" w:hAnsi="宋体" w:eastAsia="宋体" w:cs="宋体"/>
          <w:sz w:val="24"/>
          <w:szCs w:val="24"/>
        </w:rPr>
        <w:t>个工作日</w:t>
      </w:r>
      <w:r>
        <w:rPr>
          <w:rFonts w:hint="eastAsia" w:ascii="宋体" w:hAnsi="宋体" w:eastAsia="宋体" w:cs="宋体"/>
          <w:sz w:val="24"/>
          <w:szCs w:val="24"/>
          <w:lang w:val="zh-CN"/>
        </w:rPr>
        <w:t>内与询价人签订采购合同，过期视为放弃中标。</w:t>
      </w:r>
    </w:p>
    <w:p>
      <w:pPr>
        <w:adjustRightInd w:val="0"/>
        <w:snapToGrid w:val="0"/>
        <w:spacing w:line="360" w:lineRule="auto"/>
        <w:ind w:firstLine="484" w:firstLineChars="202"/>
        <w:rPr>
          <w:rFonts w:ascii="宋体" w:hAnsi="宋体" w:eastAsia="宋体" w:cs="宋体"/>
          <w:sz w:val="24"/>
          <w:szCs w:val="24"/>
          <w:lang w:val="zh-CN"/>
        </w:rPr>
      </w:pPr>
      <w:r>
        <w:rPr>
          <w:rFonts w:hint="eastAsia" w:ascii="宋体" w:hAnsi="宋体" w:eastAsia="宋体" w:cs="宋体"/>
          <w:sz w:val="24"/>
          <w:szCs w:val="24"/>
          <w:lang w:val="zh-CN"/>
        </w:rPr>
        <w:t>3.本询价文件和中标人的投标文件包括中标人所作出的各种书面承诺将作为询价人与中标人双方签订合同的依据，并作为合同的附件与合同具有同等法律效力。</w:t>
      </w:r>
    </w:p>
    <w:p>
      <w:pPr>
        <w:adjustRightInd w:val="0"/>
        <w:snapToGrid w:val="0"/>
        <w:spacing w:line="360" w:lineRule="auto"/>
        <w:ind w:firstLine="484" w:firstLineChars="202"/>
        <w:rPr>
          <w:rFonts w:ascii="宋体" w:hAnsi="宋体" w:eastAsia="宋体" w:cs="宋体"/>
          <w:sz w:val="24"/>
          <w:szCs w:val="24"/>
          <w:lang w:val="zh-CN"/>
        </w:rPr>
      </w:pPr>
      <w:r>
        <w:rPr>
          <w:rFonts w:hint="eastAsia" w:ascii="宋体" w:hAnsi="宋体" w:eastAsia="宋体" w:cs="宋体"/>
          <w:sz w:val="24"/>
          <w:szCs w:val="24"/>
          <w:lang w:val="zh-CN"/>
        </w:rPr>
        <w:t>4.如投标人中标后悔标，询价人将取消该投标人本次中标资格及今后两年内的投标资格。</w:t>
      </w:r>
    </w:p>
    <w:p>
      <w:pPr>
        <w:snapToGrid w:val="0"/>
        <w:spacing w:line="360" w:lineRule="auto"/>
        <w:ind w:firstLine="482" w:firstLineChars="200"/>
        <w:rPr>
          <w:rFonts w:ascii="宋体" w:hAnsi="宋体" w:eastAsia="宋体" w:cs="宋体"/>
          <w:b/>
          <w:bCs/>
          <w:sz w:val="24"/>
          <w:szCs w:val="24"/>
        </w:rPr>
      </w:pPr>
      <w:r>
        <w:rPr>
          <w:rFonts w:hint="eastAsia" w:ascii="宋体" w:hAnsi="宋体" w:eastAsia="宋体" w:cs="宋体"/>
          <w:b/>
          <w:sz w:val="24"/>
          <w:szCs w:val="24"/>
        </w:rPr>
        <w:t>十四、</w:t>
      </w:r>
      <w:bookmarkStart w:id="3" w:name="_Toc363573855"/>
      <w:bookmarkStart w:id="4" w:name="_Toc10095_WPSOffice_Level1"/>
      <w:bookmarkStart w:id="5" w:name="_Toc432763305"/>
      <w:r>
        <w:rPr>
          <w:rFonts w:hint="eastAsia" w:ascii="宋体" w:hAnsi="宋体" w:eastAsia="宋体" w:cs="宋体"/>
          <w:b/>
          <w:bCs/>
          <w:sz w:val="24"/>
          <w:szCs w:val="24"/>
        </w:rPr>
        <w:t>验收及支付</w:t>
      </w:r>
    </w:p>
    <w:p>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验收合格即支付中标价的80%，无质量问题，一年后付清20%余款。</w:t>
      </w:r>
    </w:p>
    <w:p>
      <w:pPr>
        <w:snapToGrid w:val="0"/>
        <w:spacing w:line="360" w:lineRule="auto"/>
        <w:ind w:firstLine="482" w:firstLineChars="200"/>
        <w:rPr>
          <w:rFonts w:ascii="宋体" w:hAnsi="宋体" w:eastAsia="宋体" w:cs="宋体"/>
          <w:b/>
          <w:bCs/>
          <w:sz w:val="24"/>
          <w:szCs w:val="24"/>
          <w:lang w:val="zh-CN"/>
        </w:rPr>
      </w:pPr>
      <w:r>
        <w:rPr>
          <w:rFonts w:hint="eastAsia" w:ascii="宋体" w:hAnsi="宋体" w:eastAsia="宋体" w:cs="宋体"/>
          <w:b/>
          <w:bCs/>
          <w:sz w:val="24"/>
          <w:szCs w:val="24"/>
          <w:lang w:val="zh-CN"/>
        </w:rPr>
        <w:t>十</w:t>
      </w:r>
      <w:r>
        <w:rPr>
          <w:rFonts w:hint="eastAsia" w:ascii="宋体" w:hAnsi="宋体" w:eastAsia="宋体" w:cs="宋体"/>
          <w:b/>
          <w:bCs/>
          <w:sz w:val="24"/>
          <w:szCs w:val="24"/>
          <w:lang w:eastAsia="zh-Hans"/>
        </w:rPr>
        <w:t>五</w:t>
      </w:r>
      <w:r>
        <w:rPr>
          <w:rFonts w:hint="eastAsia" w:ascii="宋体" w:hAnsi="宋体" w:eastAsia="宋体" w:cs="宋体"/>
          <w:b/>
          <w:bCs/>
          <w:sz w:val="24"/>
          <w:szCs w:val="24"/>
          <w:lang w:val="zh-CN"/>
        </w:rPr>
        <w:t>、履约保证金可不予退还的情形</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1.中标人不能按时按要求签订合同的。</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2.中标人不能按合同规定履约的。</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3.中标未经需求部门及设备管理处同意转让给其他企业的。</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4.中标价中主要产品的单价高于市场正常零售价，经查实的，同时追究其相关责任；</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5.提供虚假材料并且中标的；</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6.在合同约定的期限内，所供货物与询价文件中的主要技术参数不符或与所送样品不一样者。</w:t>
      </w:r>
    </w:p>
    <w:p>
      <w:pPr>
        <w:snapToGrid w:val="0"/>
        <w:spacing w:line="360" w:lineRule="auto"/>
        <w:ind w:firstLine="482" w:firstLineChars="200"/>
        <w:rPr>
          <w:rFonts w:ascii="宋体" w:hAnsi="宋体" w:eastAsia="宋体" w:cs="宋体"/>
          <w:b/>
          <w:bCs/>
          <w:sz w:val="24"/>
          <w:szCs w:val="24"/>
          <w:lang w:val="zh-CN"/>
        </w:rPr>
      </w:pPr>
      <w:r>
        <w:rPr>
          <w:rFonts w:hint="eastAsia" w:ascii="宋体" w:hAnsi="宋体" w:eastAsia="宋体" w:cs="宋体"/>
          <w:b/>
          <w:bCs/>
          <w:sz w:val="24"/>
          <w:szCs w:val="24"/>
          <w:lang w:val="zh-CN"/>
        </w:rPr>
        <w:t>十</w:t>
      </w:r>
      <w:r>
        <w:rPr>
          <w:rFonts w:hint="eastAsia" w:ascii="宋体" w:hAnsi="宋体" w:eastAsia="宋体" w:cs="宋体"/>
          <w:b/>
          <w:bCs/>
          <w:sz w:val="24"/>
          <w:szCs w:val="24"/>
          <w:lang w:eastAsia="zh-Hans"/>
        </w:rPr>
        <w:t>六</w:t>
      </w:r>
      <w:r>
        <w:rPr>
          <w:rFonts w:hint="eastAsia" w:ascii="宋体" w:hAnsi="宋体" w:eastAsia="宋体" w:cs="宋体"/>
          <w:b/>
          <w:bCs/>
          <w:sz w:val="24"/>
          <w:szCs w:val="24"/>
          <w:lang w:val="zh-CN"/>
        </w:rPr>
        <w:t>、拒绝付款情形</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1.产品不合格且未在合同约定的期限内整改到位的。</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2.成交供应商所供货物与采购最终确定的主要技术参数不符，不能甚至拒绝在合同约定的期限内整改到位的。对影响到学校正常工作的，保留进一步处罚权利。</w:t>
      </w:r>
    </w:p>
    <w:p>
      <w:pPr>
        <w:pStyle w:val="16"/>
        <w:ind w:firstLine="420"/>
        <w:rPr>
          <w:rFonts w:ascii="宋体" w:hAnsi="宋体" w:cs="宋体"/>
        </w:rPr>
      </w:pPr>
    </w:p>
    <w:p>
      <w:pPr>
        <w:pStyle w:val="15"/>
        <w:spacing w:before="164"/>
        <w:ind w:firstLine="600"/>
        <w:rPr>
          <w:rFonts w:ascii="宋体" w:hAnsi="宋体" w:eastAsia="宋体" w:cs="宋体"/>
        </w:rPr>
      </w:pPr>
    </w:p>
    <w:p>
      <w:pPr>
        <w:pStyle w:val="15"/>
        <w:spacing w:before="164"/>
        <w:ind w:firstLine="600"/>
        <w:rPr>
          <w:rFonts w:ascii="宋体" w:hAnsi="宋体" w:eastAsia="宋体" w:cs="宋体"/>
        </w:rPr>
      </w:pPr>
    </w:p>
    <w:p>
      <w:pPr>
        <w:pStyle w:val="15"/>
        <w:spacing w:before="164"/>
        <w:ind w:firstLine="600"/>
        <w:rPr>
          <w:rFonts w:ascii="宋体" w:hAnsi="宋体" w:eastAsia="宋体" w:cs="宋体"/>
        </w:rPr>
      </w:pPr>
    </w:p>
    <w:p>
      <w:pPr>
        <w:pStyle w:val="15"/>
        <w:spacing w:before="164"/>
        <w:ind w:firstLine="600"/>
        <w:rPr>
          <w:rFonts w:ascii="宋体" w:hAnsi="宋体" w:eastAsia="宋体" w:cs="宋体"/>
        </w:rPr>
      </w:pPr>
    </w:p>
    <w:p>
      <w:pPr>
        <w:pStyle w:val="15"/>
        <w:spacing w:before="164"/>
        <w:ind w:firstLine="600"/>
        <w:rPr>
          <w:rFonts w:ascii="宋体" w:hAnsi="宋体" w:eastAsia="宋体" w:cs="宋体"/>
        </w:rPr>
      </w:pPr>
    </w:p>
    <w:p>
      <w:pPr>
        <w:pStyle w:val="15"/>
        <w:spacing w:before="164"/>
        <w:ind w:firstLine="600"/>
        <w:rPr>
          <w:rFonts w:ascii="宋体" w:hAnsi="宋体" w:eastAsia="宋体" w:cs="宋体"/>
        </w:rPr>
      </w:pPr>
    </w:p>
    <w:p>
      <w:pPr>
        <w:rPr>
          <w:rFonts w:ascii="宋体" w:hAnsi="宋体" w:eastAsia="宋体" w:cs="宋体"/>
          <w:b/>
          <w:kern w:val="44"/>
          <w:sz w:val="32"/>
          <w:szCs w:val="32"/>
        </w:rPr>
      </w:pPr>
      <w:r>
        <w:rPr>
          <w:rFonts w:hint="eastAsia" w:ascii="宋体" w:hAnsi="宋体" w:eastAsia="宋体" w:cs="宋体"/>
          <w:b/>
          <w:kern w:val="44"/>
          <w:sz w:val="32"/>
          <w:szCs w:val="32"/>
        </w:rPr>
        <w:br w:type="page"/>
      </w:r>
    </w:p>
    <w:p>
      <w:pPr>
        <w:numPr>
          <w:ilvl w:val="0"/>
          <w:numId w:val="2"/>
        </w:numPr>
        <w:snapToGrid w:val="0"/>
        <w:spacing w:line="360" w:lineRule="auto"/>
        <w:jc w:val="center"/>
        <w:rPr>
          <w:rFonts w:hint="eastAsia" w:ascii="宋体" w:hAnsi="宋体" w:eastAsia="宋体" w:cs="宋体"/>
          <w:b/>
          <w:kern w:val="44"/>
          <w:sz w:val="28"/>
          <w:szCs w:val="28"/>
        </w:rPr>
      </w:pPr>
      <w:r>
        <w:rPr>
          <w:rFonts w:hint="eastAsia" w:ascii="宋体" w:hAnsi="宋体" w:eastAsia="宋体" w:cs="宋体"/>
          <w:b/>
          <w:kern w:val="44"/>
          <w:sz w:val="28"/>
          <w:szCs w:val="28"/>
        </w:rPr>
        <w:t xml:space="preserve">   项目需求</w:t>
      </w:r>
      <w:bookmarkEnd w:id="3"/>
      <w:bookmarkEnd w:id="4"/>
    </w:p>
    <w:bookmarkEnd w:id="5"/>
    <w:p>
      <w:pPr>
        <w:widowControl/>
        <w:adjustRightInd w:val="0"/>
        <w:snapToGrid w:val="0"/>
        <w:spacing w:after="120"/>
        <w:ind w:firstLine="508" w:firstLineChars="200"/>
        <w:jc w:val="left"/>
        <w:rPr>
          <w:rFonts w:hint="eastAsia" w:ascii="宋体" w:hAnsi="宋体" w:eastAsia="宋体" w:cs="宋体"/>
          <w:spacing w:val="7"/>
          <w:kern w:val="0"/>
          <w:sz w:val="24"/>
          <w:szCs w:val="24"/>
        </w:rPr>
      </w:pPr>
      <w:r>
        <w:rPr>
          <w:rFonts w:hint="eastAsia" w:ascii="宋体" w:hAnsi="宋体" w:eastAsia="宋体" w:cs="宋体"/>
          <w:spacing w:val="7"/>
          <w:kern w:val="0"/>
          <w:sz w:val="24"/>
          <w:szCs w:val="24"/>
        </w:rPr>
        <w:t>（一）项目地点：南通职业大学主楼地下室配电间</w:t>
      </w:r>
    </w:p>
    <w:p>
      <w:pPr>
        <w:widowControl/>
        <w:adjustRightInd w:val="0"/>
        <w:snapToGrid w:val="0"/>
        <w:spacing w:after="120"/>
        <w:ind w:firstLine="508" w:firstLineChars="200"/>
        <w:jc w:val="left"/>
        <w:rPr>
          <w:rFonts w:hint="eastAsia" w:ascii="宋体" w:hAnsi="宋体" w:eastAsia="宋体" w:cs="宋体"/>
          <w:spacing w:val="7"/>
          <w:kern w:val="0"/>
          <w:sz w:val="24"/>
          <w:szCs w:val="24"/>
        </w:rPr>
      </w:pPr>
      <w:r>
        <w:rPr>
          <w:rFonts w:hint="eastAsia" w:ascii="宋体" w:hAnsi="宋体" w:eastAsia="宋体" w:cs="宋体"/>
          <w:spacing w:val="7"/>
          <w:kern w:val="0"/>
          <w:sz w:val="24"/>
          <w:szCs w:val="24"/>
        </w:rPr>
        <w:t>（二）项目内容及说明：</w:t>
      </w:r>
    </w:p>
    <w:p>
      <w:pPr>
        <w:widowControl/>
        <w:adjustRightInd w:val="0"/>
        <w:snapToGrid w:val="0"/>
        <w:spacing w:after="120"/>
        <w:ind w:firstLine="508" w:firstLineChars="200"/>
        <w:jc w:val="left"/>
        <w:rPr>
          <w:rFonts w:hint="eastAsia" w:ascii="宋体" w:hAnsi="宋体" w:eastAsia="宋体" w:cs="宋体"/>
          <w:spacing w:val="7"/>
          <w:kern w:val="0"/>
          <w:sz w:val="24"/>
          <w:szCs w:val="24"/>
        </w:rPr>
      </w:pPr>
      <w:r>
        <w:rPr>
          <w:rFonts w:hint="eastAsia" w:ascii="宋体" w:hAnsi="宋体" w:eastAsia="宋体" w:cs="宋体"/>
          <w:spacing w:val="7"/>
          <w:kern w:val="0"/>
          <w:sz w:val="24"/>
          <w:szCs w:val="24"/>
        </w:rPr>
        <w:t>1.我校主楼地下室高压配电间9台KYN28-12-2-V2高压柜体内元器件更换。</w:t>
      </w:r>
    </w:p>
    <w:p>
      <w:pPr>
        <w:widowControl/>
        <w:adjustRightInd w:val="0"/>
        <w:snapToGrid w:val="0"/>
        <w:spacing w:after="120"/>
        <w:ind w:firstLine="508" w:firstLineChars="200"/>
        <w:jc w:val="left"/>
        <w:rPr>
          <w:rFonts w:hint="eastAsia" w:ascii="宋体" w:hAnsi="宋体" w:eastAsia="宋体" w:cs="宋体"/>
          <w:spacing w:val="7"/>
          <w:kern w:val="0"/>
          <w:sz w:val="24"/>
          <w:szCs w:val="24"/>
        </w:rPr>
      </w:pPr>
      <w:r>
        <w:rPr>
          <w:rFonts w:hint="eastAsia" w:ascii="宋体" w:hAnsi="宋体" w:eastAsia="宋体" w:cs="宋体"/>
          <w:spacing w:val="7"/>
          <w:kern w:val="0"/>
          <w:sz w:val="24"/>
          <w:szCs w:val="24"/>
        </w:rPr>
        <w:t>2.更换故障设备和其他相关元器件并进行检验测试。</w:t>
      </w:r>
    </w:p>
    <w:p>
      <w:pPr>
        <w:widowControl/>
        <w:adjustRightInd w:val="0"/>
        <w:snapToGrid w:val="0"/>
        <w:spacing w:after="120"/>
        <w:ind w:firstLine="508" w:firstLineChars="200"/>
        <w:jc w:val="left"/>
        <w:rPr>
          <w:rFonts w:hint="eastAsia" w:ascii="宋体" w:hAnsi="宋体" w:eastAsia="宋体" w:cs="宋体"/>
          <w:spacing w:val="7"/>
          <w:kern w:val="0"/>
          <w:sz w:val="24"/>
          <w:szCs w:val="24"/>
        </w:rPr>
      </w:pPr>
      <w:r>
        <w:rPr>
          <w:rFonts w:hint="eastAsia" w:ascii="宋体" w:hAnsi="宋体" w:eastAsia="宋体" w:cs="宋体"/>
          <w:spacing w:val="7"/>
          <w:kern w:val="0"/>
          <w:sz w:val="24"/>
          <w:szCs w:val="24"/>
        </w:rPr>
        <w:t>3.消除地下室配电间设备潮湿隐患，包括柜体堵洞、增配除湿机、增加电缆沟抽水泵等。</w:t>
      </w:r>
    </w:p>
    <w:p>
      <w:pPr>
        <w:widowControl/>
        <w:adjustRightInd w:val="0"/>
        <w:snapToGrid w:val="0"/>
        <w:spacing w:line="46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4.工程所需的材料品牌及规格要求，详见下表工程量清单。</w:t>
      </w:r>
    </w:p>
    <w:tbl>
      <w:tblPr>
        <w:tblStyle w:val="17"/>
        <w:tblW w:w="7513" w:type="dxa"/>
        <w:jc w:val="center"/>
        <w:tblLayout w:type="autofit"/>
        <w:tblCellMar>
          <w:top w:w="0" w:type="dxa"/>
          <w:left w:w="108" w:type="dxa"/>
          <w:bottom w:w="0" w:type="dxa"/>
          <w:right w:w="108" w:type="dxa"/>
        </w:tblCellMar>
      </w:tblPr>
      <w:tblGrid>
        <w:gridCol w:w="748"/>
        <w:gridCol w:w="2371"/>
        <w:gridCol w:w="1276"/>
        <w:gridCol w:w="1842"/>
        <w:gridCol w:w="1276"/>
      </w:tblGrid>
      <w:tr>
        <w:tblPrEx>
          <w:tblCellMar>
            <w:top w:w="0" w:type="dxa"/>
            <w:left w:w="108" w:type="dxa"/>
            <w:bottom w:w="0" w:type="dxa"/>
            <w:right w:w="108" w:type="dxa"/>
          </w:tblCellMar>
        </w:tblPrEx>
        <w:trPr>
          <w:trHeight w:val="499" w:hRule="atLeast"/>
          <w:jc w:val="center"/>
        </w:trPr>
        <w:tc>
          <w:tcPr>
            <w:tcW w:w="7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序号</w:t>
            </w:r>
          </w:p>
        </w:tc>
        <w:tc>
          <w:tcPr>
            <w:tcW w:w="237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材料名称</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型号</w:t>
            </w:r>
          </w:p>
        </w:tc>
        <w:tc>
          <w:tcPr>
            <w:tcW w:w="184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规格</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数量</w:t>
            </w:r>
          </w:p>
        </w:tc>
      </w:tr>
      <w:tr>
        <w:tblPrEx>
          <w:tblCellMar>
            <w:top w:w="0" w:type="dxa"/>
            <w:left w:w="108" w:type="dxa"/>
            <w:bottom w:w="0" w:type="dxa"/>
            <w:right w:w="108" w:type="dxa"/>
          </w:tblCellMar>
        </w:tblPrEx>
        <w:trPr>
          <w:trHeight w:val="499" w:hRule="atLeast"/>
          <w:jc w:val="center"/>
        </w:trPr>
        <w:tc>
          <w:tcPr>
            <w:tcW w:w="74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237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穿墙套管</w:t>
            </w:r>
          </w:p>
        </w:tc>
        <w:tc>
          <w:tcPr>
            <w:tcW w:w="127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l0kV</w:t>
            </w:r>
          </w:p>
        </w:tc>
        <w:tc>
          <w:tcPr>
            <w:tcW w:w="184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30</w:t>
            </w:r>
          </w:p>
        </w:tc>
      </w:tr>
      <w:tr>
        <w:tblPrEx>
          <w:tblCellMar>
            <w:top w:w="0" w:type="dxa"/>
            <w:left w:w="108" w:type="dxa"/>
            <w:bottom w:w="0" w:type="dxa"/>
            <w:right w:w="108" w:type="dxa"/>
          </w:tblCellMar>
        </w:tblPrEx>
        <w:trPr>
          <w:trHeight w:val="499" w:hRule="atLeast"/>
          <w:jc w:val="center"/>
        </w:trPr>
        <w:tc>
          <w:tcPr>
            <w:tcW w:w="74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237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触头盒</w:t>
            </w:r>
          </w:p>
        </w:tc>
        <w:tc>
          <w:tcPr>
            <w:tcW w:w="127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10kV</w:t>
            </w:r>
          </w:p>
        </w:tc>
        <w:tc>
          <w:tcPr>
            <w:tcW w:w="184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48</w:t>
            </w:r>
          </w:p>
        </w:tc>
      </w:tr>
      <w:tr>
        <w:tblPrEx>
          <w:tblCellMar>
            <w:top w:w="0" w:type="dxa"/>
            <w:left w:w="108" w:type="dxa"/>
            <w:bottom w:w="0" w:type="dxa"/>
            <w:right w:w="108" w:type="dxa"/>
          </w:tblCellMar>
        </w:tblPrEx>
        <w:trPr>
          <w:trHeight w:val="499" w:hRule="atLeast"/>
          <w:jc w:val="center"/>
        </w:trPr>
        <w:tc>
          <w:tcPr>
            <w:tcW w:w="74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237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道雷器手车触头盒</w:t>
            </w:r>
          </w:p>
        </w:tc>
        <w:tc>
          <w:tcPr>
            <w:tcW w:w="127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10kV</w:t>
            </w:r>
          </w:p>
        </w:tc>
        <w:tc>
          <w:tcPr>
            <w:tcW w:w="184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w:t>
            </w:r>
          </w:p>
        </w:tc>
      </w:tr>
      <w:tr>
        <w:tblPrEx>
          <w:tblCellMar>
            <w:top w:w="0" w:type="dxa"/>
            <w:left w:w="108" w:type="dxa"/>
            <w:bottom w:w="0" w:type="dxa"/>
            <w:right w:w="108" w:type="dxa"/>
          </w:tblCellMar>
        </w:tblPrEx>
        <w:trPr>
          <w:trHeight w:val="499" w:hRule="atLeast"/>
          <w:jc w:val="center"/>
        </w:trPr>
        <w:tc>
          <w:tcPr>
            <w:tcW w:w="74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237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电流互感器</w:t>
            </w:r>
          </w:p>
        </w:tc>
        <w:tc>
          <w:tcPr>
            <w:tcW w:w="127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200/5</w:t>
            </w:r>
          </w:p>
        </w:tc>
        <w:tc>
          <w:tcPr>
            <w:tcW w:w="184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LZZBJ9-10A1</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r>
      <w:tr>
        <w:tblPrEx>
          <w:tblCellMar>
            <w:top w:w="0" w:type="dxa"/>
            <w:left w:w="108" w:type="dxa"/>
            <w:bottom w:w="0" w:type="dxa"/>
            <w:right w:w="108" w:type="dxa"/>
          </w:tblCellMar>
        </w:tblPrEx>
        <w:trPr>
          <w:trHeight w:val="499" w:hRule="atLeast"/>
          <w:jc w:val="center"/>
        </w:trPr>
        <w:tc>
          <w:tcPr>
            <w:tcW w:w="74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w:t>
            </w:r>
          </w:p>
        </w:tc>
        <w:tc>
          <w:tcPr>
            <w:tcW w:w="237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电流互感器</w:t>
            </w:r>
          </w:p>
        </w:tc>
        <w:tc>
          <w:tcPr>
            <w:tcW w:w="127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100/5</w:t>
            </w:r>
          </w:p>
        </w:tc>
        <w:tc>
          <w:tcPr>
            <w:tcW w:w="184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LZZBJ9-10A1</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w:t>
            </w:r>
          </w:p>
        </w:tc>
      </w:tr>
      <w:tr>
        <w:tblPrEx>
          <w:tblCellMar>
            <w:top w:w="0" w:type="dxa"/>
            <w:left w:w="108" w:type="dxa"/>
            <w:bottom w:w="0" w:type="dxa"/>
            <w:right w:w="108" w:type="dxa"/>
          </w:tblCellMar>
        </w:tblPrEx>
        <w:trPr>
          <w:trHeight w:val="499" w:hRule="atLeast"/>
          <w:jc w:val="center"/>
        </w:trPr>
        <w:tc>
          <w:tcPr>
            <w:tcW w:w="74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7</w:t>
            </w:r>
          </w:p>
        </w:tc>
        <w:tc>
          <w:tcPr>
            <w:tcW w:w="237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电流互感器</w:t>
            </w:r>
          </w:p>
        </w:tc>
        <w:tc>
          <w:tcPr>
            <w:tcW w:w="127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75/5</w:t>
            </w:r>
          </w:p>
        </w:tc>
        <w:tc>
          <w:tcPr>
            <w:tcW w:w="184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LZZBJ9-10A1</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r>
      <w:tr>
        <w:tblPrEx>
          <w:tblCellMar>
            <w:top w:w="0" w:type="dxa"/>
            <w:left w:w="108" w:type="dxa"/>
            <w:bottom w:w="0" w:type="dxa"/>
            <w:right w:w="108" w:type="dxa"/>
          </w:tblCellMar>
        </w:tblPrEx>
        <w:trPr>
          <w:trHeight w:val="499" w:hRule="atLeast"/>
          <w:jc w:val="center"/>
        </w:trPr>
        <w:tc>
          <w:tcPr>
            <w:tcW w:w="74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w:t>
            </w:r>
          </w:p>
        </w:tc>
        <w:tc>
          <w:tcPr>
            <w:tcW w:w="237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电流互感器</w:t>
            </w:r>
          </w:p>
        </w:tc>
        <w:tc>
          <w:tcPr>
            <w:tcW w:w="127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250/5</w:t>
            </w:r>
          </w:p>
        </w:tc>
        <w:tc>
          <w:tcPr>
            <w:tcW w:w="184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LZZBJ9-10A1</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r>
      <w:tr>
        <w:tblPrEx>
          <w:tblCellMar>
            <w:top w:w="0" w:type="dxa"/>
            <w:left w:w="108" w:type="dxa"/>
            <w:bottom w:w="0" w:type="dxa"/>
            <w:right w:w="108" w:type="dxa"/>
          </w:tblCellMar>
        </w:tblPrEx>
        <w:trPr>
          <w:trHeight w:val="499" w:hRule="atLeast"/>
          <w:jc w:val="center"/>
        </w:trPr>
        <w:tc>
          <w:tcPr>
            <w:tcW w:w="74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9</w:t>
            </w:r>
          </w:p>
        </w:tc>
        <w:tc>
          <w:tcPr>
            <w:tcW w:w="237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低电压继电器</w:t>
            </w:r>
          </w:p>
        </w:tc>
        <w:tc>
          <w:tcPr>
            <w:tcW w:w="127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DY-32</w:t>
            </w:r>
          </w:p>
        </w:tc>
        <w:tc>
          <w:tcPr>
            <w:tcW w:w="184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100V</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r>
      <w:tr>
        <w:tblPrEx>
          <w:tblCellMar>
            <w:top w:w="0" w:type="dxa"/>
            <w:left w:w="108" w:type="dxa"/>
            <w:bottom w:w="0" w:type="dxa"/>
            <w:right w:w="108" w:type="dxa"/>
          </w:tblCellMar>
        </w:tblPrEx>
        <w:trPr>
          <w:trHeight w:val="499" w:hRule="atLeast"/>
          <w:jc w:val="center"/>
        </w:trPr>
        <w:tc>
          <w:tcPr>
            <w:tcW w:w="74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10</w:t>
            </w:r>
          </w:p>
        </w:tc>
        <w:tc>
          <w:tcPr>
            <w:tcW w:w="237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过电压继电器</w:t>
            </w:r>
          </w:p>
        </w:tc>
        <w:tc>
          <w:tcPr>
            <w:tcW w:w="127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DY-36</w:t>
            </w:r>
          </w:p>
        </w:tc>
        <w:tc>
          <w:tcPr>
            <w:tcW w:w="184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100V</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w:t>
            </w:r>
          </w:p>
        </w:tc>
      </w:tr>
      <w:tr>
        <w:tblPrEx>
          <w:tblCellMar>
            <w:top w:w="0" w:type="dxa"/>
            <w:left w:w="108" w:type="dxa"/>
            <w:bottom w:w="0" w:type="dxa"/>
            <w:right w:w="108" w:type="dxa"/>
          </w:tblCellMar>
        </w:tblPrEx>
        <w:trPr>
          <w:trHeight w:val="499" w:hRule="atLeast"/>
          <w:jc w:val="center"/>
        </w:trPr>
        <w:tc>
          <w:tcPr>
            <w:tcW w:w="74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11</w:t>
            </w:r>
          </w:p>
        </w:tc>
        <w:tc>
          <w:tcPr>
            <w:tcW w:w="237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中间继电器</w:t>
            </w:r>
          </w:p>
        </w:tc>
        <w:tc>
          <w:tcPr>
            <w:tcW w:w="127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DZJ-203</w:t>
            </w:r>
          </w:p>
        </w:tc>
        <w:tc>
          <w:tcPr>
            <w:tcW w:w="184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交流220V</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9</w:t>
            </w:r>
          </w:p>
        </w:tc>
      </w:tr>
      <w:tr>
        <w:tblPrEx>
          <w:tblCellMar>
            <w:top w:w="0" w:type="dxa"/>
            <w:left w:w="108" w:type="dxa"/>
            <w:bottom w:w="0" w:type="dxa"/>
            <w:right w:w="108" w:type="dxa"/>
          </w:tblCellMar>
        </w:tblPrEx>
        <w:trPr>
          <w:trHeight w:val="499" w:hRule="atLeast"/>
          <w:jc w:val="center"/>
        </w:trPr>
        <w:tc>
          <w:tcPr>
            <w:tcW w:w="74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12</w:t>
            </w:r>
          </w:p>
        </w:tc>
        <w:tc>
          <w:tcPr>
            <w:tcW w:w="237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时间继电器</w:t>
            </w:r>
          </w:p>
        </w:tc>
        <w:tc>
          <w:tcPr>
            <w:tcW w:w="127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DS-35C</w:t>
            </w:r>
          </w:p>
        </w:tc>
        <w:tc>
          <w:tcPr>
            <w:tcW w:w="184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交流220V</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7</w:t>
            </w:r>
          </w:p>
        </w:tc>
      </w:tr>
      <w:tr>
        <w:tblPrEx>
          <w:tblCellMar>
            <w:top w:w="0" w:type="dxa"/>
            <w:left w:w="108" w:type="dxa"/>
            <w:bottom w:w="0" w:type="dxa"/>
            <w:right w:w="108" w:type="dxa"/>
          </w:tblCellMar>
        </w:tblPrEx>
        <w:trPr>
          <w:trHeight w:val="499" w:hRule="atLeast"/>
          <w:jc w:val="center"/>
        </w:trPr>
        <w:tc>
          <w:tcPr>
            <w:tcW w:w="74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13</w:t>
            </w:r>
          </w:p>
        </w:tc>
        <w:tc>
          <w:tcPr>
            <w:tcW w:w="237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电流继电器</w:t>
            </w:r>
          </w:p>
        </w:tc>
        <w:tc>
          <w:tcPr>
            <w:tcW w:w="127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DL-31</w:t>
            </w:r>
          </w:p>
        </w:tc>
        <w:tc>
          <w:tcPr>
            <w:tcW w:w="184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10A</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20</w:t>
            </w:r>
          </w:p>
        </w:tc>
      </w:tr>
      <w:tr>
        <w:tblPrEx>
          <w:tblCellMar>
            <w:top w:w="0" w:type="dxa"/>
            <w:left w:w="108" w:type="dxa"/>
            <w:bottom w:w="0" w:type="dxa"/>
            <w:right w:w="108" w:type="dxa"/>
          </w:tblCellMar>
        </w:tblPrEx>
        <w:trPr>
          <w:trHeight w:val="499" w:hRule="atLeast"/>
          <w:jc w:val="center"/>
        </w:trPr>
        <w:tc>
          <w:tcPr>
            <w:tcW w:w="74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14</w:t>
            </w:r>
          </w:p>
        </w:tc>
        <w:tc>
          <w:tcPr>
            <w:tcW w:w="237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柜内除湿机</w:t>
            </w:r>
          </w:p>
        </w:tc>
        <w:tc>
          <w:tcPr>
            <w:tcW w:w="127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184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交流220V</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9</w:t>
            </w:r>
          </w:p>
        </w:tc>
      </w:tr>
      <w:tr>
        <w:tblPrEx>
          <w:tblCellMar>
            <w:top w:w="0" w:type="dxa"/>
            <w:left w:w="108" w:type="dxa"/>
            <w:bottom w:w="0" w:type="dxa"/>
            <w:right w:w="108" w:type="dxa"/>
          </w:tblCellMar>
        </w:tblPrEx>
        <w:trPr>
          <w:trHeight w:val="499" w:hRule="atLeast"/>
          <w:jc w:val="center"/>
        </w:trPr>
        <w:tc>
          <w:tcPr>
            <w:tcW w:w="74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15</w:t>
            </w:r>
          </w:p>
        </w:tc>
        <w:tc>
          <w:tcPr>
            <w:tcW w:w="237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柜内重新封堵</w:t>
            </w:r>
          </w:p>
        </w:tc>
        <w:tc>
          <w:tcPr>
            <w:tcW w:w="127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项</w:t>
            </w:r>
          </w:p>
        </w:tc>
        <w:tc>
          <w:tcPr>
            <w:tcW w:w="184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CellMar>
            <w:top w:w="0" w:type="dxa"/>
            <w:left w:w="108" w:type="dxa"/>
            <w:bottom w:w="0" w:type="dxa"/>
            <w:right w:w="108" w:type="dxa"/>
          </w:tblCellMar>
        </w:tblPrEx>
        <w:trPr>
          <w:trHeight w:val="499" w:hRule="atLeast"/>
          <w:jc w:val="center"/>
        </w:trPr>
        <w:tc>
          <w:tcPr>
            <w:tcW w:w="74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16</w:t>
            </w:r>
          </w:p>
        </w:tc>
        <w:tc>
          <w:tcPr>
            <w:tcW w:w="237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试验、卫生</w:t>
            </w:r>
          </w:p>
        </w:tc>
        <w:tc>
          <w:tcPr>
            <w:tcW w:w="127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项</w:t>
            </w:r>
          </w:p>
        </w:tc>
        <w:tc>
          <w:tcPr>
            <w:tcW w:w="184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CellMar>
            <w:top w:w="0" w:type="dxa"/>
            <w:left w:w="108" w:type="dxa"/>
            <w:bottom w:w="0" w:type="dxa"/>
            <w:right w:w="108" w:type="dxa"/>
          </w:tblCellMar>
        </w:tblPrEx>
        <w:trPr>
          <w:trHeight w:val="499" w:hRule="atLeast"/>
          <w:jc w:val="center"/>
        </w:trPr>
        <w:tc>
          <w:tcPr>
            <w:tcW w:w="74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17</w:t>
            </w:r>
          </w:p>
        </w:tc>
        <w:tc>
          <w:tcPr>
            <w:tcW w:w="237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维修人工费</w:t>
            </w:r>
          </w:p>
        </w:tc>
        <w:tc>
          <w:tcPr>
            <w:tcW w:w="127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184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w:t>
            </w:r>
          </w:p>
        </w:tc>
      </w:tr>
      <w:tr>
        <w:tblPrEx>
          <w:tblCellMar>
            <w:top w:w="0" w:type="dxa"/>
            <w:left w:w="108" w:type="dxa"/>
            <w:bottom w:w="0" w:type="dxa"/>
            <w:right w:w="108" w:type="dxa"/>
          </w:tblCellMar>
        </w:tblPrEx>
        <w:trPr>
          <w:trHeight w:val="499" w:hRule="atLeast"/>
          <w:jc w:val="center"/>
        </w:trPr>
        <w:tc>
          <w:tcPr>
            <w:tcW w:w="74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18</w:t>
            </w:r>
          </w:p>
        </w:tc>
        <w:tc>
          <w:tcPr>
            <w:tcW w:w="237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高压开关</w:t>
            </w:r>
          </w:p>
        </w:tc>
        <w:tc>
          <w:tcPr>
            <w:tcW w:w="127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184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CellMar>
            <w:top w:w="0" w:type="dxa"/>
            <w:left w:w="108" w:type="dxa"/>
            <w:bottom w:w="0" w:type="dxa"/>
            <w:right w:w="108" w:type="dxa"/>
          </w:tblCellMar>
        </w:tblPrEx>
        <w:trPr>
          <w:trHeight w:val="499" w:hRule="atLeast"/>
          <w:jc w:val="center"/>
        </w:trPr>
        <w:tc>
          <w:tcPr>
            <w:tcW w:w="74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19</w:t>
            </w:r>
          </w:p>
        </w:tc>
        <w:tc>
          <w:tcPr>
            <w:tcW w:w="237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调试费</w:t>
            </w:r>
          </w:p>
        </w:tc>
        <w:tc>
          <w:tcPr>
            <w:tcW w:w="127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184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w:t>
            </w:r>
          </w:p>
        </w:tc>
      </w:tr>
      <w:tr>
        <w:tblPrEx>
          <w:tblCellMar>
            <w:top w:w="0" w:type="dxa"/>
            <w:left w:w="108" w:type="dxa"/>
            <w:bottom w:w="0" w:type="dxa"/>
            <w:right w:w="108" w:type="dxa"/>
          </w:tblCellMar>
        </w:tblPrEx>
        <w:trPr>
          <w:trHeight w:val="499" w:hRule="atLeast"/>
          <w:jc w:val="center"/>
        </w:trPr>
        <w:tc>
          <w:tcPr>
            <w:tcW w:w="74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20</w:t>
            </w:r>
          </w:p>
        </w:tc>
        <w:tc>
          <w:tcPr>
            <w:tcW w:w="237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柴油发电机租赁</w:t>
            </w:r>
          </w:p>
        </w:tc>
        <w:tc>
          <w:tcPr>
            <w:tcW w:w="127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台/日</w:t>
            </w:r>
          </w:p>
        </w:tc>
        <w:tc>
          <w:tcPr>
            <w:tcW w:w="184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400KW</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bl>
    <w:p>
      <w:pPr>
        <w:widowControl/>
        <w:adjustRightInd w:val="0"/>
        <w:snapToGrid w:val="0"/>
        <w:spacing w:after="120"/>
        <w:jc w:val="left"/>
        <w:rPr>
          <w:rFonts w:hint="eastAsia" w:ascii="宋体" w:hAnsi="宋体" w:eastAsia="宋体" w:cs="宋体"/>
          <w:kern w:val="0"/>
          <w:sz w:val="24"/>
          <w:szCs w:val="24"/>
        </w:rPr>
      </w:pPr>
    </w:p>
    <w:p>
      <w:pPr>
        <w:widowControl/>
        <w:shd w:val="clear" w:color="auto" w:fill="FFFFFF"/>
        <w:adjustRightInd w:val="0"/>
        <w:snapToGrid w:val="0"/>
        <w:spacing w:line="460" w:lineRule="exact"/>
        <w:ind w:firstLine="482" w:firstLineChars="200"/>
        <w:jc w:val="left"/>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备注：投标前供应商需自行勘察现场，谨慎报价，工程量和价格的风险均由成交供应商承担，投标报价包含完成本项目的全部内容，结算时合同总价不调整。</w:t>
      </w:r>
    </w:p>
    <w:p>
      <w:pPr>
        <w:widowControl/>
        <w:shd w:val="clear" w:color="auto" w:fill="FFFFFF"/>
        <w:adjustRightInd w:val="0"/>
        <w:snapToGrid w:val="0"/>
        <w:spacing w:line="46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5.根据采购方要求及相关施工规范，进行维修更换各类设施设备。</w:t>
      </w:r>
    </w:p>
    <w:p>
      <w:pPr>
        <w:widowControl/>
        <w:shd w:val="clear" w:color="auto" w:fill="FFFFFF"/>
        <w:adjustRightInd w:val="0"/>
        <w:snapToGrid w:val="0"/>
        <w:spacing w:line="46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6.具体工程实施时间根据采购方的安排进行，完成施工后清理现场，保证各项电力设施的正常运行。</w:t>
      </w:r>
    </w:p>
    <w:p>
      <w:pPr>
        <w:widowControl/>
        <w:shd w:val="clear" w:color="auto" w:fill="FFFFFF"/>
        <w:adjustRightInd w:val="0"/>
        <w:snapToGrid w:val="0"/>
        <w:spacing w:line="46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7.成交供应商如在施工过程中发生意外事故及人身伤害事故，一切责任由成交供应商自行负责，与采购人无关。</w:t>
      </w:r>
    </w:p>
    <w:p>
      <w:pPr>
        <w:widowControl/>
        <w:shd w:val="clear" w:color="auto" w:fill="FFFFFF"/>
        <w:adjustRightInd w:val="0"/>
        <w:snapToGrid w:val="0"/>
        <w:spacing w:line="46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8</w:t>
      </w:r>
      <w:r>
        <w:rPr>
          <w:rFonts w:hint="eastAsia" w:ascii="宋体" w:hAnsi="宋体" w:eastAsia="宋体" w:cs="宋体"/>
          <w:color w:val="000000"/>
          <w:kern w:val="0"/>
          <w:sz w:val="24"/>
          <w:szCs w:val="24"/>
        </w:rPr>
        <w:t>.</w:t>
      </w:r>
      <w:r>
        <w:rPr>
          <w:rFonts w:hint="eastAsia" w:ascii="宋体" w:hAnsi="宋体" w:eastAsia="宋体" w:cs="宋体"/>
          <w:kern w:val="0"/>
          <w:sz w:val="24"/>
          <w:szCs w:val="24"/>
        </w:rPr>
        <w:t>成交供应商</w:t>
      </w:r>
      <w:r>
        <w:rPr>
          <w:rFonts w:hint="eastAsia" w:ascii="宋体" w:hAnsi="宋体" w:eastAsia="宋体" w:cs="宋体"/>
          <w:color w:val="000000"/>
          <w:kern w:val="0"/>
          <w:sz w:val="24"/>
          <w:szCs w:val="24"/>
        </w:rPr>
        <w:t>在施工前，需要出具报价品牌物料的合格证或检验报告，经采购人认可后施工。如出现与报价品牌不符或出现质量问题，产生的一切后果由</w:t>
      </w:r>
      <w:r>
        <w:rPr>
          <w:rFonts w:hint="eastAsia" w:ascii="宋体" w:hAnsi="宋体" w:eastAsia="宋体" w:cs="宋体"/>
          <w:kern w:val="0"/>
          <w:sz w:val="24"/>
          <w:szCs w:val="24"/>
        </w:rPr>
        <w:t>成交供应商</w:t>
      </w:r>
      <w:r>
        <w:rPr>
          <w:rFonts w:hint="eastAsia" w:ascii="宋体" w:hAnsi="宋体" w:eastAsia="宋体" w:cs="宋体"/>
          <w:color w:val="000000"/>
          <w:kern w:val="0"/>
          <w:sz w:val="24"/>
          <w:szCs w:val="24"/>
        </w:rPr>
        <w:t>自行承担。</w:t>
      </w:r>
    </w:p>
    <w:p>
      <w:pPr>
        <w:widowControl/>
        <w:adjustRightInd w:val="0"/>
        <w:snapToGrid w:val="0"/>
        <w:spacing w:after="200" w:line="500" w:lineRule="exact"/>
        <w:ind w:firstLine="508" w:firstLineChars="200"/>
        <w:jc w:val="left"/>
        <w:rPr>
          <w:rFonts w:hint="eastAsia" w:ascii="宋体" w:hAnsi="宋体" w:eastAsia="宋体" w:cs="宋体"/>
          <w:spacing w:val="7"/>
          <w:kern w:val="0"/>
          <w:sz w:val="24"/>
          <w:szCs w:val="24"/>
        </w:rPr>
      </w:pPr>
      <w:r>
        <w:rPr>
          <w:rFonts w:hint="eastAsia" w:ascii="宋体" w:hAnsi="宋体" w:eastAsia="宋体" w:cs="宋体"/>
          <w:spacing w:val="7"/>
          <w:kern w:val="0"/>
          <w:sz w:val="24"/>
          <w:szCs w:val="24"/>
          <w:lang w:eastAsia="zh-CN"/>
        </w:rPr>
        <w:t>（</w:t>
      </w:r>
      <w:r>
        <w:rPr>
          <w:rFonts w:hint="eastAsia" w:ascii="宋体" w:hAnsi="宋体" w:eastAsia="宋体" w:cs="宋体"/>
          <w:spacing w:val="7"/>
          <w:kern w:val="0"/>
          <w:sz w:val="24"/>
          <w:szCs w:val="24"/>
          <w:lang w:val="en-US" w:eastAsia="zh-CN"/>
        </w:rPr>
        <w:t>三</w:t>
      </w:r>
      <w:r>
        <w:rPr>
          <w:rFonts w:hint="eastAsia" w:ascii="宋体" w:hAnsi="宋体" w:eastAsia="宋体" w:cs="宋体"/>
          <w:spacing w:val="7"/>
          <w:kern w:val="0"/>
          <w:sz w:val="24"/>
          <w:szCs w:val="24"/>
          <w:lang w:eastAsia="zh-CN"/>
        </w:rPr>
        <w:t>）</w:t>
      </w:r>
      <w:r>
        <w:rPr>
          <w:rFonts w:hint="eastAsia" w:ascii="宋体" w:hAnsi="宋体" w:eastAsia="宋体" w:cs="宋体"/>
          <w:spacing w:val="7"/>
          <w:kern w:val="0"/>
          <w:sz w:val="24"/>
          <w:szCs w:val="24"/>
        </w:rPr>
        <w:t>报价要求</w:t>
      </w:r>
    </w:p>
    <w:p>
      <w:pPr>
        <w:widowControl/>
        <w:adjustRightInd w:val="0"/>
        <w:snapToGrid w:val="0"/>
        <w:spacing w:after="200" w:line="500" w:lineRule="exact"/>
        <w:ind w:firstLine="480" w:firstLineChars="20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本项</w:t>
      </w:r>
      <w:r>
        <w:rPr>
          <w:rFonts w:hint="eastAsia" w:ascii="宋体" w:hAnsi="宋体" w:eastAsia="宋体" w:cs="宋体"/>
          <w:color w:val="000000" w:themeColor="text1"/>
          <w:sz w:val="24"/>
          <w:szCs w:val="24"/>
          <w:highlight w:val="none"/>
          <w14:textFill>
            <w14:solidFill>
              <w14:schemeClr w14:val="tx1"/>
            </w14:solidFill>
          </w14:textFill>
        </w:rPr>
        <w:t>目为固定总价报价，</w:t>
      </w:r>
      <w:r>
        <w:rPr>
          <w:rFonts w:hint="eastAsia" w:ascii="宋体" w:hAnsi="宋体" w:eastAsia="宋体" w:cs="宋体"/>
          <w:color w:val="000000" w:themeColor="text1"/>
          <w:sz w:val="24"/>
          <w:szCs w:val="24"/>
          <w14:textFill>
            <w14:solidFill>
              <w14:schemeClr w14:val="tx1"/>
            </w14:solidFill>
          </w14:textFill>
        </w:rPr>
        <w:t>结算时价格一律不调整。本次报价包括完成本项目工作所需的一切人工、材料、制作、安装、维修、设备工具、交通、运输、劳保、利润、税金、所有与安全有关的费用、政策性文件规定及合同包含的所有风险、责任等各项应有费用，采购人不再支付任何费用。</w:t>
      </w:r>
    </w:p>
    <w:p>
      <w:pPr>
        <w:spacing w:line="500" w:lineRule="exac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四</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商务要求</w:t>
      </w:r>
    </w:p>
    <w:p>
      <w:pPr>
        <w:spacing w:line="500" w:lineRule="exac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1、签定合同日期：自招投标办公室中标（成交）通知书发出之日起3个工作日内按时签约。</w:t>
      </w:r>
    </w:p>
    <w:p>
      <w:pPr>
        <w:spacing w:line="500" w:lineRule="exac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2、付款方式：</w:t>
      </w:r>
      <w:r>
        <w:rPr>
          <w:rFonts w:hint="eastAsia" w:ascii="宋体" w:hAnsi="宋体" w:eastAsia="宋体" w:cs="宋体"/>
          <w:color w:val="000000" w:themeColor="text1"/>
          <w:kern w:val="0"/>
          <w:sz w:val="24"/>
          <w:szCs w:val="24"/>
          <w14:textFill>
            <w14:solidFill>
              <w14:schemeClr w14:val="tx1"/>
            </w14:solidFill>
          </w14:textFill>
        </w:rPr>
        <w:t>验收合格即支付中标价的80%，无质量问题，一年后付清20%余款。</w:t>
      </w:r>
    </w:p>
    <w:p>
      <w:pPr>
        <w:pStyle w:val="15"/>
        <w:spacing w:before="164"/>
        <w:ind w:firstLine="0" w:firstLineChars="0"/>
        <w:jc w:val="center"/>
        <w:rPr>
          <w:rFonts w:ascii="宋体" w:hAnsi="宋体" w:eastAsia="宋体" w:cs="宋体"/>
          <w:b/>
        </w:rPr>
      </w:pPr>
    </w:p>
    <w:p>
      <w:pPr>
        <w:jc w:val="center"/>
        <w:rPr>
          <w:rFonts w:ascii="宋体" w:hAnsi="宋体" w:eastAsia="宋体" w:cs="宋体"/>
          <w:b/>
          <w:sz w:val="32"/>
          <w:szCs w:val="32"/>
        </w:rPr>
      </w:pPr>
      <w:r>
        <w:rPr>
          <w:rFonts w:hint="eastAsia" w:ascii="宋体" w:hAnsi="宋体" w:eastAsia="宋体" w:cs="宋体"/>
          <w:b/>
          <w:sz w:val="32"/>
          <w:szCs w:val="32"/>
        </w:rPr>
        <w:br w:type="page"/>
      </w:r>
      <w:r>
        <w:rPr>
          <w:rFonts w:hint="eastAsia" w:ascii="宋体" w:hAnsi="宋体" w:eastAsia="宋体" w:cs="宋体"/>
          <w:b/>
          <w:sz w:val="32"/>
          <w:szCs w:val="32"/>
        </w:rPr>
        <w:t>第四章</w:t>
      </w:r>
      <w:bookmarkStart w:id="6" w:name="_Toc182848996"/>
      <w:r>
        <w:rPr>
          <w:rFonts w:hint="eastAsia" w:ascii="宋体" w:hAnsi="宋体" w:eastAsia="宋体" w:cs="宋体"/>
          <w:b/>
          <w:sz w:val="32"/>
          <w:szCs w:val="32"/>
        </w:rPr>
        <w:t>评审方法和程序</w:t>
      </w:r>
    </w:p>
    <w:p>
      <w:pPr>
        <w:snapToGrid w:val="0"/>
        <w:spacing w:line="360" w:lineRule="auto"/>
        <w:ind w:firstLine="482" w:firstLineChars="200"/>
        <w:outlineLvl w:val="1"/>
        <w:rPr>
          <w:rFonts w:ascii="宋体" w:hAnsi="宋体" w:eastAsia="宋体" w:cs="宋体"/>
          <w:b/>
          <w:sz w:val="24"/>
          <w:szCs w:val="24"/>
        </w:rPr>
      </w:pPr>
      <w:r>
        <w:rPr>
          <w:rFonts w:hint="eastAsia" w:ascii="宋体" w:hAnsi="宋体" w:eastAsia="宋体" w:cs="宋体"/>
          <w:b/>
          <w:sz w:val="24"/>
          <w:szCs w:val="24"/>
        </w:rPr>
        <w:t>一、采购单位委托采购代理机构组织询价采购活动</w:t>
      </w:r>
    </w:p>
    <w:p>
      <w:pPr>
        <w:snapToGrid w:val="0"/>
        <w:spacing w:line="360" w:lineRule="auto"/>
        <w:ind w:firstLine="480" w:firstLineChars="200"/>
        <w:outlineLvl w:val="1"/>
        <w:rPr>
          <w:rFonts w:ascii="宋体" w:hAnsi="宋体" w:eastAsia="宋体" w:cs="宋体"/>
          <w:sz w:val="24"/>
          <w:szCs w:val="24"/>
        </w:rPr>
      </w:pPr>
      <w:r>
        <w:rPr>
          <w:rFonts w:hint="eastAsia" w:ascii="宋体" w:hAnsi="宋体" w:eastAsia="宋体" w:cs="宋体"/>
          <w:sz w:val="24"/>
          <w:szCs w:val="24"/>
        </w:rPr>
        <w:t>1.成立询价小组，</w:t>
      </w:r>
      <w:r>
        <w:rPr>
          <w:rFonts w:hint="eastAsia" w:ascii="宋体" w:hAnsi="宋体" w:eastAsia="宋体" w:cs="宋体"/>
          <w:sz w:val="24"/>
          <w:szCs w:val="24"/>
          <w:lang w:eastAsia="zh-Hans"/>
        </w:rPr>
        <w:t>依法</w:t>
      </w:r>
      <w:r>
        <w:rPr>
          <w:rFonts w:hint="eastAsia" w:ascii="宋体" w:hAnsi="宋体" w:eastAsia="宋体" w:cs="宋体"/>
          <w:sz w:val="24"/>
          <w:szCs w:val="24"/>
        </w:rPr>
        <w:t>组成。由采购人代表和评委专家组成</w:t>
      </w:r>
    </w:p>
    <w:p>
      <w:pPr>
        <w:snapToGrid w:val="0"/>
        <w:spacing w:line="360" w:lineRule="auto"/>
        <w:ind w:firstLine="480" w:firstLineChars="200"/>
        <w:outlineLvl w:val="1"/>
        <w:rPr>
          <w:rFonts w:ascii="宋体" w:hAnsi="宋体" w:eastAsia="宋体" w:cs="宋体"/>
          <w:sz w:val="24"/>
          <w:szCs w:val="24"/>
        </w:rPr>
      </w:pPr>
      <w:r>
        <w:rPr>
          <w:rFonts w:hint="eastAsia" w:ascii="宋体" w:hAnsi="宋体" w:eastAsia="宋体" w:cs="宋体"/>
          <w:sz w:val="24"/>
          <w:szCs w:val="24"/>
        </w:rPr>
        <w:t>2.供应商的法定代表人或被委托授权人须持身份证准时参加询价采购会。</w:t>
      </w:r>
    </w:p>
    <w:p>
      <w:pPr>
        <w:snapToGrid w:val="0"/>
        <w:spacing w:line="360" w:lineRule="auto"/>
        <w:ind w:firstLine="482" w:firstLineChars="200"/>
        <w:outlineLvl w:val="1"/>
        <w:rPr>
          <w:rFonts w:ascii="宋体" w:hAnsi="宋体" w:eastAsia="宋体" w:cs="宋体"/>
          <w:b/>
          <w:bCs/>
          <w:sz w:val="24"/>
          <w:szCs w:val="24"/>
        </w:rPr>
      </w:pPr>
      <w:r>
        <w:rPr>
          <w:rFonts w:hint="eastAsia" w:ascii="宋体" w:hAnsi="宋体" w:eastAsia="宋体" w:cs="宋体"/>
          <w:b/>
          <w:bCs/>
          <w:sz w:val="24"/>
          <w:szCs w:val="24"/>
        </w:rPr>
        <w:t>二、开标</w:t>
      </w:r>
    </w:p>
    <w:p>
      <w:pPr>
        <w:snapToGrid w:val="0"/>
        <w:spacing w:line="360" w:lineRule="auto"/>
        <w:ind w:firstLine="480" w:firstLineChars="200"/>
        <w:outlineLvl w:val="1"/>
        <w:rPr>
          <w:rFonts w:ascii="宋体" w:hAnsi="宋体" w:eastAsia="宋体" w:cs="宋体"/>
          <w:sz w:val="24"/>
          <w:szCs w:val="24"/>
        </w:rPr>
      </w:pPr>
      <w:r>
        <w:rPr>
          <w:rFonts w:hint="eastAsia" w:ascii="宋体" w:hAnsi="宋体" w:eastAsia="宋体" w:cs="宋体"/>
          <w:sz w:val="24"/>
          <w:szCs w:val="24"/>
        </w:rPr>
        <w:t>1.采购代理机构主持开标并记录。</w:t>
      </w:r>
    </w:p>
    <w:p>
      <w:pPr>
        <w:snapToGrid w:val="0"/>
        <w:spacing w:line="360" w:lineRule="auto"/>
        <w:ind w:firstLine="480" w:firstLineChars="200"/>
        <w:outlineLvl w:val="1"/>
        <w:rPr>
          <w:rFonts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.响应供应商不足3家的不得开标。</w:t>
      </w:r>
    </w:p>
    <w:p>
      <w:pPr>
        <w:snapToGrid w:val="0"/>
        <w:spacing w:line="360" w:lineRule="auto"/>
        <w:ind w:firstLine="482" w:firstLineChars="200"/>
        <w:outlineLvl w:val="1"/>
        <w:rPr>
          <w:rFonts w:ascii="宋体" w:hAnsi="宋体" w:eastAsia="宋体" w:cs="宋体"/>
          <w:b/>
          <w:bCs/>
          <w:sz w:val="24"/>
          <w:szCs w:val="24"/>
        </w:rPr>
      </w:pPr>
      <w:r>
        <w:rPr>
          <w:rFonts w:hint="eastAsia" w:ascii="宋体" w:hAnsi="宋体" w:eastAsia="宋体" w:cs="宋体"/>
          <w:b/>
          <w:bCs/>
          <w:sz w:val="24"/>
          <w:szCs w:val="24"/>
        </w:rPr>
        <w:t>三、资格审查</w:t>
      </w:r>
    </w:p>
    <w:p>
      <w:pPr>
        <w:snapToGrid w:val="0"/>
        <w:spacing w:line="360" w:lineRule="auto"/>
        <w:ind w:firstLine="480" w:firstLineChars="200"/>
        <w:outlineLvl w:val="1"/>
        <w:rPr>
          <w:rFonts w:ascii="宋体" w:hAnsi="宋体" w:eastAsia="宋体" w:cs="宋体"/>
          <w:sz w:val="24"/>
          <w:szCs w:val="24"/>
        </w:rPr>
      </w:pPr>
      <w:r>
        <w:rPr>
          <w:rFonts w:hint="eastAsia" w:ascii="宋体" w:hAnsi="宋体" w:eastAsia="宋体" w:cs="宋体"/>
          <w:sz w:val="24"/>
          <w:szCs w:val="24"/>
        </w:rPr>
        <w:t>1.采购单位将委托询价小组对各供应商的资格进行审查，审查通过方可参与项目的询价。</w:t>
      </w:r>
    </w:p>
    <w:p>
      <w:pPr>
        <w:snapToGrid w:val="0"/>
        <w:spacing w:line="360" w:lineRule="auto"/>
        <w:ind w:firstLine="480" w:firstLineChars="200"/>
        <w:outlineLvl w:val="1"/>
        <w:rPr>
          <w:rFonts w:ascii="宋体" w:hAnsi="宋体" w:eastAsia="宋体" w:cs="宋体"/>
          <w:sz w:val="24"/>
          <w:szCs w:val="24"/>
        </w:rPr>
      </w:pPr>
      <w:r>
        <w:rPr>
          <w:rFonts w:hint="eastAsia" w:ascii="宋体" w:hAnsi="宋体" w:eastAsia="宋体" w:cs="宋体"/>
          <w:sz w:val="24"/>
          <w:szCs w:val="24"/>
        </w:rPr>
        <w:t>2.资格审查合格的供应商进入评标。</w:t>
      </w:r>
    </w:p>
    <w:p>
      <w:pPr>
        <w:snapToGrid w:val="0"/>
        <w:spacing w:line="360" w:lineRule="auto"/>
        <w:ind w:firstLine="480" w:firstLineChars="200"/>
        <w:outlineLvl w:val="1"/>
        <w:rPr>
          <w:rFonts w:ascii="宋体" w:hAnsi="宋体" w:eastAsia="宋体" w:cs="宋体"/>
          <w:sz w:val="24"/>
          <w:szCs w:val="24"/>
        </w:rPr>
      </w:pPr>
      <w:r>
        <w:rPr>
          <w:rFonts w:hint="eastAsia" w:ascii="宋体" w:hAnsi="宋体" w:eastAsia="宋体" w:cs="宋体"/>
          <w:sz w:val="24"/>
          <w:szCs w:val="24"/>
        </w:rPr>
        <w:t>3.合格的供应商不足3家的，不得评标。</w:t>
      </w:r>
    </w:p>
    <w:p>
      <w:pPr>
        <w:snapToGrid w:val="0"/>
        <w:spacing w:line="360" w:lineRule="auto"/>
        <w:ind w:firstLine="480" w:firstLineChars="200"/>
        <w:outlineLvl w:val="1"/>
        <w:rPr>
          <w:rFonts w:ascii="宋体" w:hAnsi="宋体" w:eastAsia="宋体" w:cs="宋体"/>
          <w:sz w:val="24"/>
          <w:szCs w:val="24"/>
        </w:rPr>
      </w:pPr>
      <w:r>
        <w:rPr>
          <w:rFonts w:hint="eastAsia" w:ascii="宋体" w:hAnsi="宋体" w:eastAsia="宋体" w:cs="宋体"/>
          <w:sz w:val="24"/>
          <w:szCs w:val="24"/>
        </w:rPr>
        <w:t>4.资格审查标准：</w:t>
      </w:r>
    </w:p>
    <w:p>
      <w:pPr>
        <w:adjustRightInd w:val="0"/>
        <w:snapToGrid w:val="0"/>
        <w:spacing w:line="420" w:lineRule="exact"/>
        <w:jc w:val="center"/>
        <w:rPr>
          <w:rFonts w:ascii="宋体" w:hAnsi="宋体" w:eastAsia="宋体" w:cs="宋体"/>
          <w:b/>
          <w:bCs/>
          <w:sz w:val="24"/>
          <w:szCs w:val="24"/>
        </w:rPr>
      </w:pPr>
      <w:r>
        <w:rPr>
          <w:rFonts w:hint="eastAsia" w:ascii="宋体" w:hAnsi="宋体" w:eastAsia="宋体" w:cs="宋体"/>
          <w:b/>
          <w:bCs/>
          <w:sz w:val="24"/>
          <w:szCs w:val="24"/>
        </w:rPr>
        <w:t>资格后审审查标准一览表</w:t>
      </w:r>
    </w:p>
    <w:tbl>
      <w:tblPr>
        <w:tblStyle w:val="17"/>
        <w:tblW w:w="963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6946"/>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blHeader/>
        </w:trPr>
        <w:tc>
          <w:tcPr>
            <w:tcW w:w="709"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序号</w:t>
            </w:r>
          </w:p>
        </w:tc>
        <w:tc>
          <w:tcPr>
            <w:tcW w:w="6946"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资格后审材料文件清单</w:t>
            </w:r>
          </w:p>
        </w:tc>
        <w:tc>
          <w:tcPr>
            <w:tcW w:w="1984"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标准：唯一性判断条件是与否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709"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1</w:t>
            </w:r>
          </w:p>
        </w:tc>
        <w:tc>
          <w:tcPr>
            <w:tcW w:w="6946" w:type="dxa"/>
            <w:vAlign w:val="center"/>
          </w:tcPr>
          <w:p>
            <w:pPr>
              <w:spacing w:line="420" w:lineRule="exact"/>
              <w:rPr>
                <w:rFonts w:ascii="宋体" w:hAnsi="宋体" w:eastAsia="宋体" w:cs="宋体"/>
                <w:sz w:val="24"/>
                <w:szCs w:val="24"/>
              </w:rPr>
            </w:pPr>
            <w:r>
              <w:rPr>
                <w:rFonts w:hint="eastAsia" w:ascii="宋体" w:hAnsi="宋体" w:eastAsia="宋体" w:cs="宋体"/>
                <w:sz w:val="24"/>
                <w:szCs w:val="24"/>
              </w:rPr>
              <w:t>提供营业执照复印件加盖公章</w:t>
            </w:r>
          </w:p>
        </w:tc>
        <w:tc>
          <w:tcPr>
            <w:tcW w:w="1984"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709"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2</w:t>
            </w:r>
          </w:p>
        </w:tc>
        <w:tc>
          <w:tcPr>
            <w:tcW w:w="6946" w:type="dxa"/>
            <w:vAlign w:val="center"/>
          </w:tcPr>
          <w:p>
            <w:pPr>
              <w:snapToGrid w:val="0"/>
              <w:spacing w:line="360" w:lineRule="auto"/>
              <w:jc w:val="left"/>
              <w:rPr>
                <w:rFonts w:ascii="宋体" w:hAnsi="宋体" w:eastAsia="宋体" w:cs="宋体"/>
                <w:sz w:val="24"/>
                <w:szCs w:val="24"/>
              </w:rPr>
            </w:pPr>
            <w:r>
              <w:rPr>
                <w:rFonts w:hint="eastAsia" w:ascii="宋体" w:hAnsi="宋体" w:eastAsia="宋体" w:cs="宋体"/>
                <w:sz w:val="24"/>
                <w:szCs w:val="24"/>
              </w:rPr>
              <w:t>供应商法定代表人参加询价的，必须提供法定代表人身份证明及法定代表人本人身份证复印件；非法定代表人参加询价的，必须提供法定代表人签名或盖章的授权委托书及法定代表人和被授权人两个人的身份证复印件（格式参见第六章）【如为授权委托人投标，应提供劳动合同和</w:t>
            </w:r>
            <w:r>
              <w:rPr>
                <w:rFonts w:hint="eastAsia" w:ascii="宋体" w:hAnsi="宋体" w:eastAsia="宋体" w:cs="宋体"/>
                <w:sz w:val="24"/>
                <w:szCs w:val="24"/>
                <w:lang w:eastAsia="zh-CN"/>
              </w:rPr>
              <w:t>2023年</w:t>
            </w: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月至2023年6月</w:t>
            </w:r>
            <w:r>
              <w:rPr>
                <w:rFonts w:hint="eastAsia" w:ascii="宋体" w:hAnsi="宋体" w:eastAsia="宋体" w:cs="宋体"/>
                <w:sz w:val="24"/>
                <w:szCs w:val="24"/>
              </w:rPr>
              <w:t>的社保证明劳动关系】</w:t>
            </w:r>
          </w:p>
        </w:tc>
        <w:tc>
          <w:tcPr>
            <w:tcW w:w="1984"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trPr>
        <w:tc>
          <w:tcPr>
            <w:tcW w:w="709"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3</w:t>
            </w:r>
          </w:p>
        </w:tc>
        <w:tc>
          <w:tcPr>
            <w:tcW w:w="6946" w:type="dxa"/>
            <w:vAlign w:val="center"/>
          </w:tcPr>
          <w:p>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供应商须提供参与本次项目采购活动前三年内，在经营活动中没有重大违法记录的《无重大违法记录声明函》（格式参见第六章）</w:t>
            </w:r>
          </w:p>
        </w:tc>
        <w:tc>
          <w:tcPr>
            <w:tcW w:w="1984"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709"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4</w:t>
            </w:r>
          </w:p>
        </w:tc>
        <w:tc>
          <w:tcPr>
            <w:tcW w:w="6946" w:type="dxa"/>
            <w:vAlign w:val="center"/>
          </w:tcPr>
          <w:p>
            <w:pPr>
              <w:spacing w:line="420" w:lineRule="exact"/>
              <w:rPr>
                <w:rFonts w:ascii="宋体" w:hAnsi="宋体" w:eastAsia="宋体" w:cs="宋体"/>
                <w:sz w:val="24"/>
                <w:szCs w:val="24"/>
              </w:rPr>
            </w:pPr>
            <w:r>
              <w:rPr>
                <w:rFonts w:hint="eastAsia" w:ascii="宋体" w:hAnsi="宋体" w:eastAsia="宋体" w:cs="宋体"/>
                <w:sz w:val="24"/>
                <w:szCs w:val="24"/>
              </w:rPr>
              <w:t>有依法缴纳税收和社会保障资金的良好记录（提供</w:t>
            </w:r>
            <w:r>
              <w:rPr>
                <w:rFonts w:hint="eastAsia" w:ascii="宋体" w:hAnsi="宋体" w:eastAsia="宋体" w:cs="宋体"/>
                <w:sz w:val="24"/>
                <w:szCs w:val="24"/>
                <w:lang w:eastAsia="zh-CN"/>
              </w:rPr>
              <w:t>2023年1月至2023年6月</w:t>
            </w:r>
            <w:r>
              <w:rPr>
                <w:rFonts w:hint="eastAsia" w:ascii="宋体" w:hAnsi="宋体" w:eastAsia="宋体" w:cs="宋体"/>
                <w:sz w:val="24"/>
                <w:szCs w:val="24"/>
              </w:rPr>
              <w:t>内任意一个月社保缴纳记录和依法缴纳税收证明）</w:t>
            </w:r>
          </w:p>
        </w:tc>
        <w:tc>
          <w:tcPr>
            <w:tcW w:w="1984"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709"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5</w:t>
            </w:r>
          </w:p>
        </w:tc>
        <w:tc>
          <w:tcPr>
            <w:tcW w:w="6946" w:type="dxa"/>
            <w:vAlign w:val="center"/>
          </w:tcPr>
          <w:p>
            <w:pPr>
              <w:spacing w:line="420" w:lineRule="exact"/>
              <w:rPr>
                <w:rFonts w:ascii="宋体" w:hAnsi="宋体" w:eastAsia="宋体" w:cs="宋体"/>
                <w:sz w:val="24"/>
                <w:szCs w:val="24"/>
              </w:rPr>
            </w:pPr>
            <w:r>
              <w:rPr>
                <w:rFonts w:hint="eastAsia" w:ascii="宋体" w:hAnsi="宋体" w:eastAsia="宋体" w:cs="宋体"/>
                <w:sz w:val="24"/>
                <w:szCs w:val="24"/>
              </w:rPr>
              <w:t>投标声明函（格式参见第六章）</w:t>
            </w:r>
          </w:p>
        </w:tc>
        <w:tc>
          <w:tcPr>
            <w:tcW w:w="1984"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709"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6</w:t>
            </w:r>
          </w:p>
        </w:tc>
        <w:tc>
          <w:tcPr>
            <w:tcW w:w="6946" w:type="dxa"/>
            <w:vAlign w:val="center"/>
          </w:tcPr>
          <w:p>
            <w:pPr>
              <w:spacing w:line="420" w:lineRule="exact"/>
              <w:rPr>
                <w:rFonts w:ascii="宋体" w:hAnsi="宋体" w:eastAsia="宋体" w:cs="宋体"/>
                <w:sz w:val="24"/>
                <w:szCs w:val="24"/>
              </w:rPr>
            </w:pPr>
            <w:r>
              <w:rPr>
                <w:rFonts w:hint="eastAsia" w:ascii="宋体" w:hAnsi="宋体" w:eastAsia="宋体" w:cs="宋体"/>
                <w:sz w:val="24"/>
                <w:szCs w:val="24"/>
              </w:rPr>
              <w:t>投标人符合规定条件的声明函（格式参见第六章）</w:t>
            </w:r>
          </w:p>
        </w:tc>
        <w:tc>
          <w:tcPr>
            <w:tcW w:w="1984"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是（√）否（×）</w:t>
            </w:r>
          </w:p>
        </w:tc>
      </w:tr>
      <w:bookmarkEnd w:id="6"/>
    </w:tbl>
    <w:p>
      <w:pPr>
        <w:adjustRightInd w:val="0"/>
        <w:snapToGrid w:val="0"/>
        <w:spacing w:line="360" w:lineRule="auto"/>
        <w:ind w:firstLine="487" w:firstLineChars="202"/>
        <w:outlineLvl w:val="1"/>
        <w:rPr>
          <w:rFonts w:ascii="宋体" w:hAnsi="宋体" w:eastAsia="宋体" w:cs="宋体"/>
          <w:b/>
          <w:sz w:val="24"/>
          <w:szCs w:val="24"/>
        </w:rPr>
      </w:pPr>
      <w:r>
        <w:rPr>
          <w:rFonts w:hint="eastAsia" w:ascii="宋体" w:hAnsi="宋体" w:eastAsia="宋体" w:cs="宋体"/>
          <w:b/>
          <w:sz w:val="24"/>
          <w:szCs w:val="24"/>
        </w:rPr>
        <w:t>四、评标</w:t>
      </w:r>
    </w:p>
    <w:p>
      <w:pPr>
        <w:adjustRightInd w:val="0"/>
        <w:snapToGrid w:val="0"/>
        <w:spacing w:line="360" w:lineRule="auto"/>
        <w:ind w:firstLine="487" w:firstLineChars="202"/>
        <w:outlineLvl w:val="1"/>
        <w:rPr>
          <w:rFonts w:ascii="宋体" w:hAnsi="宋体" w:eastAsia="宋体" w:cs="宋体"/>
          <w:b/>
          <w:sz w:val="24"/>
          <w:szCs w:val="24"/>
        </w:rPr>
      </w:pPr>
      <w:r>
        <w:rPr>
          <w:rFonts w:hint="eastAsia" w:ascii="宋体" w:hAnsi="宋体" w:eastAsia="宋体" w:cs="宋体"/>
          <w:b/>
          <w:sz w:val="24"/>
          <w:szCs w:val="24"/>
        </w:rPr>
        <w:t>（一）询价评标事项</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1.询价评标时间：</w:t>
      </w:r>
      <w:r>
        <w:rPr>
          <w:rFonts w:hint="eastAsia" w:ascii="宋体" w:hAnsi="宋体" w:eastAsia="宋体" w:cs="宋体"/>
          <w:b/>
          <w:sz w:val="24"/>
          <w:szCs w:val="24"/>
          <w:u w:val="thick" w:color="FF0000"/>
        </w:rPr>
        <w:t>资格审查结束后当即开始</w:t>
      </w:r>
      <w:r>
        <w:rPr>
          <w:rFonts w:hint="eastAsia" w:ascii="宋体" w:hAnsi="宋体" w:eastAsia="宋体" w:cs="宋体"/>
          <w:sz w:val="24"/>
          <w:szCs w:val="24"/>
        </w:rPr>
        <w:t>。</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2.询价小组负责具体的询价评标事务，并独立履行以下职责：</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（1）询价响应文件是否符合询价文件的要求，并做出评价；</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（2）可以要求供应商对询价响应文件有关事项做出解释或澄清；</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（3）按询价文件载明的方法，价格由低到高按次序排列，推荐排名第一的供应商为本项目成交人；</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4）询价采购活动开始后，直到就项目成交结果发出成交通知书并授予成交人合同为止，凡属于评审、澄清、评价和比较询价响应的所有资料及有关授予合同等的相关信息，都不应向供应商或与询价评审比较工作无关的其他第三方及人员泄露；</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（5）在询价响应文件的评审、澄清、评价和比较以及最终授予合同的过程中，供应商对采购单位和询价小组成员有施加影响的任何行为，都将取消其可能的成交资格。</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3.询价小组成员应当履行下列义务：</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（1）遵纪守法，客观、公正、廉洁地履行职责；</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（2）按照询价文件规定的方法进行，对询价评审与比较的意见承担个人责任；</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（3）对询价评审过程和结果，以及供应商的商业秘密保密；</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（4）配合相关部门进行的投诉处理工作；</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（5）配合采购单位答复供应商提出的质疑。</w:t>
      </w:r>
    </w:p>
    <w:p>
      <w:pPr>
        <w:snapToGrid w:val="0"/>
        <w:spacing w:line="360" w:lineRule="auto"/>
        <w:ind w:firstLine="482" w:firstLineChars="200"/>
        <w:outlineLvl w:val="2"/>
        <w:rPr>
          <w:rFonts w:ascii="宋体" w:hAnsi="宋体" w:eastAsia="宋体" w:cs="宋体"/>
          <w:b/>
          <w:sz w:val="24"/>
          <w:szCs w:val="24"/>
        </w:rPr>
      </w:pPr>
      <w:r>
        <w:rPr>
          <w:rFonts w:hint="eastAsia" w:ascii="宋体" w:hAnsi="宋体" w:eastAsia="宋体" w:cs="宋体"/>
          <w:b/>
          <w:sz w:val="24"/>
          <w:szCs w:val="24"/>
        </w:rPr>
        <w:t>（二）询价评审方法</w:t>
      </w:r>
    </w:p>
    <w:p>
      <w:pPr>
        <w:snapToGrid w:val="0"/>
        <w:spacing w:line="360" w:lineRule="auto"/>
        <w:ind w:firstLine="482" w:firstLineChars="201"/>
        <w:rPr>
          <w:rFonts w:ascii="宋体" w:hAnsi="宋体" w:eastAsia="宋体" w:cs="宋体"/>
        </w:rPr>
      </w:pPr>
      <w:r>
        <w:rPr>
          <w:rFonts w:hint="eastAsia" w:ascii="宋体" w:hAnsi="宋体" w:eastAsia="宋体" w:cs="宋体"/>
          <w:sz w:val="24"/>
          <w:szCs w:val="24"/>
        </w:rPr>
        <w:t>1.本项目采用</w:t>
      </w:r>
      <w:r>
        <w:rPr>
          <w:rFonts w:hint="eastAsia" w:ascii="宋体" w:hAnsi="宋体" w:eastAsia="宋体" w:cs="宋体"/>
          <w:b/>
          <w:bCs/>
          <w:sz w:val="24"/>
          <w:szCs w:val="24"/>
          <w:u w:val="single"/>
        </w:rPr>
        <w:t>最低评标价法</w:t>
      </w:r>
      <w:r>
        <w:rPr>
          <w:rFonts w:hint="eastAsia" w:ascii="宋体" w:hAnsi="宋体" w:eastAsia="宋体" w:cs="宋体"/>
          <w:sz w:val="24"/>
          <w:szCs w:val="24"/>
        </w:rPr>
        <w:t>。即指以价格为主要因素确定成交人的评标方法。原则即为：在全部满足询价文件实质性要求前提下，本着“公平、公正、诚信”的原则：</w:t>
      </w:r>
      <w:r>
        <w:rPr>
          <w:rFonts w:hint="eastAsia" w:ascii="宋体" w:hAnsi="宋体" w:eastAsia="宋体" w:cs="宋体"/>
          <w:sz w:val="24"/>
          <w:szCs w:val="24"/>
          <w:u w:val="thick" w:color="FF0000"/>
        </w:rPr>
        <w:t>符合采购需求、质量和服务相等且报价最低的原则，确定成交人。</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b/>
          <w:bCs/>
          <w:sz w:val="24"/>
          <w:szCs w:val="24"/>
        </w:rPr>
        <w:t>符合文件需求，且报价最低者为中标候选人，如出现相同报价，则由评委抽签决定中标候选人</w:t>
      </w:r>
      <w:r>
        <w:rPr>
          <w:rFonts w:hint="eastAsia" w:ascii="宋体" w:hAnsi="宋体" w:eastAsia="宋体" w:cs="宋体"/>
          <w:sz w:val="24"/>
          <w:szCs w:val="24"/>
        </w:rPr>
        <w:t>。</w:t>
      </w:r>
    </w:p>
    <w:p>
      <w:pPr>
        <w:snapToGrid w:val="0"/>
        <w:spacing w:line="360" w:lineRule="auto"/>
        <w:ind w:firstLine="482" w:firstLineChars="201"/>
        <w:rPr>
          <w:rFonts w:ascii="宋体" w:hAnsi="宋体" w:eastAsia="宋体" w:cs="宋体"/>
          <w:sz w:val="24"/>
          <w:szCs w:val="24"/>
          <w:u w:val="thick" w:color="FF0000"/>
        </w:rPr>
      </w:pPr>
      <w:r>
        <w:rPr>
          <w:rFonts w:hint="eastAsia" w:ascii="宋体" w:hAnsi="宋体" w:eastAsia="宋体" w:cs="宋体"/>
          <w:sz w:val="24"/>
          <w:szCs w:val="24"/>
        </w:rPr>
        <w:t>3.</w:t>
      </w:r>
      <w:r>
        <w:rPr>
          <w:rFonts w:hint="eastAsia" w:ascii="宋体" w:hAnsi="宋体" w:eastAsia="宋体" w:cs="宋体"/>
          <w:sz w:val="24"/>
          <w:szCs w:val="24"/>
          <w:u w:val="thick" w:color="FF0000"/>
        </w:rPr>
        <w:t>询价响应报价的价格评审：</w:t>
      </w:r>
    </w:p>
    <w:p>
      <w:pPr>
        <w:snapToGrid w:val="0"/>
        <w:spacing w:line="360" w:lineRule="auto"/>
        <w:ind w:firstLine="484" w:firstLineChars="201"/>
        <w:rPr>
          <w:rFonts w:ascii="宋体" w:hAnsi="宋体" w:eastAsia="宋体" w:cs="宋体"/>
          <w:sz w:val="24"/>
          <w:szCs w:val="24"/>
        </w:rPr>
      </w:pPr>
      <w:r>
        <w:rPr>
          <w:rFonts w:hint="eastAsia" w:ascii="宋体" w:hAnsi="宋体" w:eastAsia="宋体" w:cs="宋体"/>
          <w:b/>
          <w:bCs/>
          <w:sz w:val="24"/>
          <w:szCs w:val="24"/>
        </w:rPr>
        <w:t>本项目最高限价为人民币</w:t>
      </w:r>
      <w:r>
        <w:rPr>
          <w:rFonts w:hint="eastAsia" w:ascii="宋体" w:hAnsi="宋体" w:eastAsia="宋体" w:cs="宋体"/>
          <w:b/>
          <w:color w:val="000000"/>
          <w:sz w:val="24"/>
          <w:lang w:eastAsia="zh-CN"/>
        </w:rPr>
        <w:t>12</w:t>
      </w:r>
      <w:r>
        <w:rPr>
          <w:rFonts w:hint="eastAsia" w:ascii="宋体" w:hAnsi="宋体" w:eastAsia="宋体" w:cs="宋体"/>
          <w:b/>
          <w:color w:val="000000"/>
          <w:sz w:val="24"/>
        </w:rPr>
        <w:t>万</w:t>
      </w:r>
      <w:r>
        <w:rPr>
          <w:rFonts w:hint="eastAsia" w:ascii="宋体" w:hAnsi="宋体" w:eastAsia="宋体" w:cs="宋体"/>
          <w:b/>
          <w:bCs/>
          <w:sz w:val="24"/>
          <w:szCs w:val="24"/>
        </w:rPr>
        <w:t>元，</w:t>
      </w:r>
      <w:r>
        <w:rPr>
          <w:rFonts w:hint="eastAsia" w:ascii="宋体" w:hAnsi="宋体" w:eastAsia="宋体" w:cs="宋体"/>
          <w:sz w:val="24"/>
          <w:szCs w:val="24"/>
        </w:rPr>
        <w:t>超过该限价作无效询价处理。</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（1）本项目采用最低评标价法。</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（2）价格评审内容包括分析项目需求各项单价是否合理，价格所含范围是否完整，有无重大错漏项。如果供应商的响应产品清单中有漏项并构成未实质性响应询价文件要求的，按无效询价处理。</w:t>
      </w:r>
    </w:p>
    <w:p>
      <w:pPr>
        <w:snapToGrid w:val="0"/>
        <w:spacing w:line="360" w:lineRule="auto"/>
        <w:ind w:firstLine="482" w:firstLineChars="201"/>
        <w:rPr>
          <w:rFonts w:ascii="宋体" w:hAnsi="宋体" w:eastAsia="宋体" w:cs="宋体"/>
          <w:sz w:val="24"/>
          <w:szCs w:val="24"/>
          <w:u w:val="thick" w:color="FF0000"/>
        </w:rPr>
      </w:pPr>
      <w:r>
        <w:rPr>
          <w:rFonts w:hint="eastAsia" w:ascii="宋体" w:hAnsi="宋体" w:eastAsia="宋体" w:cs="宋体"/>
          <w:sz w:val="24"/>
          <w:szCs w:val="24"/>
        </w:rPr>
        <w:t>（3）</w:t>
      </w:r>
      <w:r>
        <w:rPr>
          <w:rFonts w:hint="eastAsia" w:ascii="宋体" w:hAnsi="宋体" w:eastAsia="宋体" w:cs="宋体"/>
          <w:sz w:val="24"/>
          <w:szCs w:val="24"/>
          <w:u w:val="thick" w:color="FF0000"/>
        </w:rPr>
        <w:t>询价小组认为供应商报价明显低于其他供应商的报价，有可能影响产品或服务的质量或者不能诚信履约的，应当要求其“在评标现场”合理的时间内提供“书面”说明，必要时提交“相关证明”材料；被要求的供应商不能证明其“报价合理性”的，询价小组应当将其作为无效询价处理。</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3.询价小组对询价响应文件的判定，只依据询价响应文件内容本身，不依靠询价采购活动开始后的任何外来证明【本章第四条第（二）款第2项第（3）点除外】。</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4.询价活动开始后，询价小组成员对询价文件的细则若有争议，由询价小组成员集体讨论确定。询价小组成员对需要共同认定的事项存在争议的，应当按照少数服从多数的原则作出结论。持不同意见的询价小组成员应当在评标报告上签署不同意见及理由，否则视为同意评标报告。</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5.询价小组对评标未尽情况有最终解释权，且对落标的供应商不做落标原因的解释。</w:t>
      </w:r>
    </w:p>
    <w:p>
      <w:pPr>
        <w:snapToGrid w:val="0"/>
        <w:spacing w:line="420" w:lineRule="exact"/>
        <w:ind w:firstLine="487" w:firstLineChars="202"/>
        <w:rPr>
          <w:rFonts w:ascii="宋体" w:hAnsi="宋体" w:eastAsia="宋体" w:cs="宋体"/>
          <w:b/>
          <w:bCs/>
          <w:sz w:val="24"/>
          <w:szCs w:val="24"/>
        </w:rPr>
      </w:pPr>
      <w:r>
        <w:rPr>
          <w:rFonts w:hint="eastAsia" w:ascii="宋体" w:hAnsi="宋体" w:eastAsia="宋体" w:cs="宋体"/>
          <w:b/>
          <w:bCs/>
          <w:sz w:val="24"/>
          <w:szCs w:val="24"/>
        </w:rPr>
        <w:t>（三）关于落实采购政策的价格评审</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1、小微型企业价格扣除</w:t>
      </w:r>
      <w:r>
        <w:rPr>
          <w:rFonts w:hint="eastAsia" w:ascii="宋体" w:hAnsi="宋体" w:eastAsia="宋体" w:cs="宋体"/>
          <w:b/>
          <w:bCs/>
          <w:sz w:val="24"/>
          <w:szCs w:val="24"/>
        </w:rPr>
        <w:t>（本项目行业划分为：其他未列明行业）</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（1）本项目对小型和微型企业产品给予10%的扣除价格，用扣除后的价格参与评审。</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（2）供应商需按照采购文件的要求提供相应的《小型、微型企业声明函》。</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（3）企业标准请参照《关于印发中小企业划型标准规定的通知》（工信部联企业[2011]300号）文件规定自行填写。</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2、残疾人福利单位价格扣除</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（1）本项目对残疾人福利性单位视同小型、微型企业，给予10%的价格扣除，用扣除后的价格参与评审。</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（2）残疾人福利单位需按照采购文件的要求提供《残疾人福利性单位声明函》。</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（3）残疾人福利单位标准请参照《关于促进残疾人就业政府采购政策的通知》（财库〔2017〕141号）。</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3、监狱和戒毒企业价格扣除</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（1）本项目对监狱和戒毒企业（简称监狱企业）视同小型、微型企业，给予10%的价格扣除，用扣除后的价格参与评审。</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（2）监狱企业参加政府采购活动时，需提供由省级以上监狱管理局、戒毒管理局(含新疆生产建设兵团)出具的属于监狱企业的证明文件。供应商如不提供上述证明文件，价格将不做相应扣除。</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（3）监狱企业标准请参照《关于政府采购支持监狱企业发展有关问题的通知》（财库[2014]68号）。</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4、残疾人福利单位、监狱企业属于小型、微型企业的，不重复享受政策。</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 xml:space="preserve">5、大中型企业和其他自然人、法人或者其他组织并与小型、微型企业（残疾人福利单位、监狱企业）组成联合体共同参加政府采购活动。联合协议中约定，小型、微型企业（残疾人福利单位、监狱企业）的协议合同金额占到联合体协议合同总金额30%以上的，给予联合体6%的价格扣除，用扣除后的价格参与评审。 </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6、联合体各方均为小型、微型企业（残疾人福利单位、监狱企业）的，联合体享受10%价格扣除，用扣除后的价格参与评审。</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7、根据《江苏省政府采购信用管理暂行办法》的规定，对有失信行为的供应商将根据信用评价结果按规定予以扣分或价格加成。</w:t>
      </w:r>
    </w:p>
    <w:p>
      <w:pPr>
        <w:snapToGrid w:val="0"/>
        <w:spacing w:line="360" w:lineRule="auto"/>
        <w:ind w:firstLine="484" w:firstLineChars="201"/>
        <w:rPr>
          <w:rFonts w:ascii="宋体" w:hAnsi="宋体" w:eastAsia="宋体" w:cs="宋体"/>
          <w:b/>
          <w:sz w:val="24"/>
          <w:szCs w:val="24"/>
        </w:rPr>
      </w:pPr>
      <w:r>
        <w:rPr>
          <w:rFonts w:hint="eastAsia" w:ascii="宋体" w:hAnsi="宋体" w:eastAsia="宋体" w:cs="宋体"/>
          <w:b/>
          <w:sz w:val="24"/>
          <w:szCs w:val="24"/>
        </w:rPr>
        <w:t>五、出现下列情形之一的，作无效询价响应处理</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1.询价响应文件未按规定要求装订、密封、签署、盖章的；</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2.不具备询价文件规定的供应商资格要求的；</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3.报价超过询价文件中规定的预算金额或者最高限价的；</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4.询价响应文件含有采购单位不能接受的附加条件的；</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5.询价小组可以认定为无效询价响应的其他情况；</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6.法律、法规和询价文件规定的其他无效情形。</w:t>
      </w:r>
    </w:p>
    <w:p>
      <w:pPr>
        <w:snapToGrid w:val="0"/>
        <w:spacing w:line="360" w:lineRule="auto"/>
        <w:ind w:firstLine="487" w:firstLineChars="202"/>
        <w:rPr>
          <w:rFonts w:ascii="宋体" w:hAnsi="宋体" w:eastAsia="宋体" w:cs="宋体"/>
          <w:b/>
          <w:sz w:val="24"/>
          <w:szCs w:val="24"/>
        </w:rPr>
      </w:pPr>
      <w:r>
        <w:rPr>
          <w:rFonts w:hint="eastAsia" w:ascii="宋体" w:hAnsi="宋体" w:eastAsia="宋体" w:cs="宋体"/>
          <w:b/>
          <w:sz w:val="24"/>
          <w:szCs w:val="24"/>
        </w:rPr>
        <w:t>六、有下列情形之一的，视为供应商串通竞标，其询价无效</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1.不同供应商的询价响应文件由同一单位或者个人编制；</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2.不同供应商委托同一单位或者个人办理询价竞标事宜；</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3.不同供应商的询价响应文件载明的项目管理成员或者联系人员为同一人；</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4.不同供应商的询价响应文件异常一致或者报价呈规律性差异；</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5.不同供应商的询价响应文件相互混装。</w:t>
      </w:r>
    </w:p>
    <w:p>
      <w:pPr>
        <w:snapToGrid w:val="0"/>
        <w:spacing w:line="360" w:lineRule="auto"/>
        <w:ind w:firstLine="487" w:firstLineChars="202"/>
        <w:rPr>
          <w:rFonts w:ascii="宋体" w:hAnsi="宋体" w:eastAsia="宋体" w:cs="宋体"/>
          <w:b/>
          <w:sz w:val="24"/>
          <w:szCs w:val="24"/>
        </w:rPr>
      </w:pPr>
      <w:r>
        <w:rPr>
          <w:rFonts w:hint="eastAsia" w:ascii="宋体" w:hAnsi="宋体" w:eastAsia="宋体" w:cs="宋体"/>
          <w:b/>
          <w:sz w:val="24"/>
          <w:szCs w:val="24"/>
        </w:rPr>
        <w:t>七、出现下列情形之一的，作废标处理</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1.出现影响采购公正的违法违规行为的；</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2.供应商报价均超出采购预算价的；</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3.因重大变故，采购任务被取消的；</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4.询价小组依据法律法规可以认定为废标的其他情况。</w:t>
      </w:r>
    </w:p>
    <w:p>
      <w:pPr>
        <w:snapToGrid w:val="0"/>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八、成交通知</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1.询价采购评选活动结束后，采购单位将向成交人发出《成交通知书》。</w:t>
      </w:r>
    </w:p>
    <w:p>
      <w:pPr>
        <w:snapToGrid w:val="0"/>
        <w:spacing w:line="360" w:lineRule="auto"/>
        <w:ind w:firstLine="480" w:firstLineChars="200"/>
        <w:rPr>
          <w:rFonts w:ascii="宋体" w:hAnsi="宋体" w:eastAsia="宋体" w:cs="宋体"/>
          <w:kern w:val="0"/>
          <w:sz w:val="28"/>
          <w:szCs w:val="28"/>
        </w:rPr>
      </w:pPr>
      <w:r>
        <w:rPr>
          <w:rFonts w:hint="eastAsia" w:ascii="宋体" w:hAnsi="宋体" w:eastAsia="宋体" w:cs="宋体"/>
          <w:kern w:val="0"/>
          <w:sz w:val="24"/>
          <w:szCs w:val="24"/>
        </w:rPr>
        <w:t>2.《成交通知书》一经发出，即具有法律效力。采购单位、成交人依法承担法律责任。</w:t>
      </w:r>
    </w:p>
    <w:p>
      <w:pPr>
        <w:rPr>
          <w:rFonts w:ascii="宋体" w:hAnsi="宋体" w:eastAsia="宋体" w:cs="宋体"/>
        </w:rPr>
      </w:pPr>
    </w:p>
    <w:p>
      <w:pPr>
        <w:pStyle w:val="15"/>
        <w:spacing w:before="164"/>
        <w:ind w:firstLine="600"/>
        <w:rPr>
          <w:rFonts w:ascii="宋体" w:hAnsi="宋体" w:eastAsia="宋体" w:cs="宋体"/>
        </w:rPr>
      </w:pPr>
    </w:p>
    <w:p>
      <w:pPr>
        <w:rPr>
          <w:rFonts w:ascii="宋体" w:hAnsi="宋体" w:eastAsia="宋体" w:cs="宋体"/>
          <w:sz w:val="32"/>
          <w:szCs w:val="32"/>
        </w:rPr>
      </w:pPr>
      <w:bookmarkStart w:id="7" w:name="_Toc4477_WPSOffice_Level1"/>
      <w:r>
        <w:rPr>
          <w:rFonts w:hint="eastAsia" w:ascii="宋体" w:hAnsi="宋体" w:eastAsia="宋体" w:cs="宋体"/>
          <w:b/>
          <w:kern w:val="44"/>
          <w:sz w:val="32"/>
          <w:szCs w:val="32"/>
        </w:rPr>
        <w:br w:type="page"/>
      </w:r>
      <w:r>
        <w:rPr>
          <w:rFonts w:hint="eastAsia" w:ascii="宋体" w:hAnsi="宋体" w:eastAsia="宋体" w:cs="宋体"/>
          <w:b/>
          <w:kern w:val="44"/>
          <w:sz w:val="32"/>
          <w:szCs w:val="32"/>
        </w:rPr>
        <w:t xml:space="preserve">                  第五章 </w:t>
      </w:r>
      <w:r>
        <w:rPr>
          <w:rFonts w:ascii="宋体" w:hAnsi="宋体" w:eastAsia="宋体" w:cs="宋体"/>
          <w:b/>
          <w:kern w:val="44"/>
          <w:sz w:val="32"/>
          <w:szCs w:val="32"/>
        </w:rPr>
        <w:t xml:space="preserve"> </w:t>
      </w:r>
      <w:r>
        <w:rPr>
          <w:rFonts w:hint="eastAsia" w:ascii="宋体" w:hAnsi="宋体" w:eastAsia="宋体" w:cs="宋体"/>
          <w:b/>
          <w:kern w:val="44"/>
          <w:sz w:val="32"/>
          <w:szCs w:val="32"/>
        </w:rPr>
        <w:t>质疑提出和处理</w:t>
      </w:r>
      <w:bookmarkEnd w:id="7"/>
    </w:p>
    <w:p>
      <w:pPr>
        <w:snapToGrid w:val="0"/>
        <w:spacing w:line="360" w:lineRule="auto"/>
        <w:ind w:firstLine="482" w:firstLineChars="200"/>
        <w:outlineLvl w:val="1"/>
        <w:rPr>
          <w:rFonts w:ascii="宋体" w:hAnsi="宋体" w:eastAsia="宋体" w:cs="宋体"/>
          <w:b/>
          <w:sz w:val="24"/>
          <w:szCs w:val="24"/>
        </w:rPr>
      </w:pPr>
      <w:r>
        <w:rPr>
          <w:rFonts w:hint="eastAsia" w:ascii="宋体" w:hAnsi="宋体" w:eastAsia="宋体" w:cs="宋体"/>
          <w:b/>
          <w:sz w:val="24"/>
          <w:szCs w:val="24"/>
        </w:rPr>
        <w:t>一、质疑的提出</w:t>
      </w:r>
    </w:p>
    <w:p>
      <w:pPr>
        <w:snapToGrid w:val="0"/>
        <w:spacing w:line="360" w:lineRule="auto"/>
        <w:ind w:firstLine="480" w:firstLineChars="200"/>
        <w:outlineLvl w:val="1"/>
        <w:rPr>
          <w:rFonts w:ascii="宋体" w:hAnsi="宋体" w:eastAsia="宋体" w:cs="宋体"/>
          <w:kern w:val="0"/>
          <w:sz w:val="24"/>
          <w:szCs w:val="24"/>
        </w:rPr>
      </w:pPr>
      <w:r>
        <w:rPr>
          <w:rFonts w:hint="eastAsia" w:ascii="宋体" w:hAnsi="宋体" w:eastAsia="宋体" w:cs="宋体"/>
          <w:kern w:val="0"/>
          <w:sz w:val="24"/>
          <w:szCs w:val="24"/>
        </w:rPr>
        <w:t>1.质疑必须是直接参加本次询价采购活动的供应商即当事人（以下称质疑人）。</w:t>
      </w:r>
    </w:p>
    <w:p>
      <w:pPr>
        <w:snapToGrid w:val="0"/>
        <w:spacing w:line="360" w:lineRule="auto"/>
        <w:ind w:firstLine="480" w:firstLineChars="200"/>
        <w:outlineLvl w:val="1"/>
        <w:rPr>
          <w:rFonts w:ascii="宋体" w:hAnsi="宋体" w:eastAsia="宋体" w:cs="宋体"/>
          <w:kern w:val="0"/>
          <w:sz w:val="24"/>
          <w:szCs w:val="24"/>
        </w:rPr>
      </w:pPr>
      <w:r>
        <w:rPr>
          <w:rFonts w:hint="eastAsia" w:ascii="宋体" w:hAnsi="宋体" w:eastAsia="宋体" w:cs="宋体"/>
          <w:kern w:val="0"/>
          <w:sz w:val="24"/>
          <w:szCs w:val="24"/>
        </w:rPr>
        <w:t>2.取得询价文件的供应商应根据询价文件第二章“供应商须知”中“第一条第4款”的约定提出询问或疑问，询价响应文件接收截止后未进行询价响应登记的供应商，不能就询价响应文件接收截止后的询价响应评审比选过程、成交结果提出质疑；在询价响应评审比选过程中，凡主持人或询价小组明确提出须由质疑人确认的事项，质疑人当场无异议的，事后不得提出质疑、投诉。</w:t>
      </w:r>
    </w:p>
    <w:p>
      <w:pPr>
        <w:snapToGrid w:val="0"/>
        <w:spacing w:line="360" w:lineRule="auto"/>
        <w:ind w:firstLine="480" w:firstLineChars="200"/>
        <w:outlineLvl w:val="1"/>
        <w:rPr>
          <w:rFonts w:ascii="宋体" w:hAnsi="宋体" w:eastAsia="宋体" w:cs="宋体"/>
          <w:kern w:val="0"/>
          <w:sz w:val="24"/>
          <w:szCs w:val="24"/>
        </w:rPr>
      </w:pPr>
      <w:r>
        <w:rPr>
          <w:rFonts w:hint="eastAsia" w:ascii="宋体" w:hAnsi="宋体" w:eastAsia="宋体" w:cs="宋体"/>
          <w:kern w:val="0"/>
          <w:sz w:val="24"/>
          <w:szCs w:val="24"/>
        </w:rPr>
        <w:t>3.提出质疑时，必须坚持“谁主张，谁举证”、“实事求是”的原则，不能臆测。属于须由法定部门调查、侦查或先行作出相关认定的事项，质疑人应当依法申请具有法定职权的部门查清、认定，并将相关结果提供给询价采购单位。询价采购单位不具有法定调查、认定的权限。</w:t>
      </w:r>
    </w:p>
    <w:p>
      <w:pPr>
        <w:snapToGrid w:val="0"/>
        <w:spacing w:line="360" w:lineRule="auto"/>
        <w:ind w:firstLine="480" w:firstLineChars="200"/>
        <w:outlineLvl w:val="1"/>
        <w:rPr>
          <w:rFonts w:ascii="宋体" w:hAnsi="宋体" w:eastAsia="宋体" w:cs="宋体"/>
          <w:kern w:val="0"/>
          <w:sz w:val="24"/>
          <w:szCs w:val="24"/>
        </w:rPr>
      </w:pPr>
      <w:r>
        <w:rPr>
          <w:rFonts w:hint="eastAsia" w:ascii="宋体" w:hAnsi="宋体" w:eastAsia="宋体" w:cs="宋体"/>
          <w:kern w:val="0"/>
          <w:sz w:val="24"/>
          <w:szCs w:val="24"/>
        </w:rPr>
        <w:t>4.对本次询价采购活动有质疑的，须实名制以书面形式提出，不得进行匿名、虚假、恶意质疑。</w:t>
      </w:r>
    </w:p>
    <w:p>
      <w:pPr>
        <w:snapToGrid w:val="0"/>
        <w:spacing w:line="360" w:lineRule="auto"/>
        <w:ind w:firstLine="480" w:firstLineChars="200"/>
        <w:outlineLvl w:val="1"/>
        <w:rPr>
          <w:rFonts w:ascii="宋体" w:hAnsi="宋体" w:eastAsia="宋体" w:cs="宋体"/>
          <w:kern w:val="0"/>
          <w:sz w:val="24"/>
          <w:szCs w:val="24"/>
        </w:rPr>
      </w:pPr>
      <w:r>
        <w:rPr>
          <w:rFonts w:hint="eastAsia" w:ascii="宋体" w:hAnsi="宋体" w:eastAsia="宋体" w:cs="宋体"/>
          <w:kern w:val="0"/>
          <w:sz w:val="24"/>
          <w:szCs w:val="24"/>
        </w:rPr>
        <w:t>（1）质疑人应在质疑有效期内以书面形式提出《质疑函》，内容应包括质疑事项、主要内容、事实依据、适应法规条款、佐证材料等。同时，质疑人应保证其提出的质疑内容及相关佐证材料的真实性及来源的合法性，并承担相应的法律责任。</w:t>
      </w:r>
    </w:p>
    <w:p>
      <w:pPr>
        <w:snapToGrid w:val="0"/>
        <w:spacing w:line="360" w:lineRule="auto"/>
        <w:ind w:firstLine="480" w:firstLineChars="200"/>
        <w:outlineLvl w:val="1"/>
        <w:rPr>
          <w:rFonts w:ascii="宋体" w:hAnsi="宋体" w:eastAsia="宋体" w:cs="宋体"/>
          <w:kern w:val="0"/>
          <w:sz w:val="24"/>
          <w:szCs w:val="24"/>
        </w:rPr>
      </w:pPr>
      <w:r>
        <w:rPr>
          <w:rFonts w:hint="eastAsia" w:ascii="宋体" w:hAnsi="宋体" w:eastAsia="宋体" w:cs="宋体"/>
          <w:kern w:val="0"/>
          <w:sz w:val="24"/>
          <w:szCs w:val="24"/>
        </w:rPr>
        <w:t>（2）对不能提供相关佐证材料的、涉及商业秘密的、非书面形式的、非送达的、匿名的《质疑函》视作无效质疑，将不予受理。</w:t>
      </w:r>
    </w:p>
    <w:p>
      <w:pPr>
        <w:snapToGrid w:val="0"/>
        <w:spacing w:line="360" w:lineRule="auto"/>
        <w:ind w:firstLine="480" w:firstLineChars="200"/>
        <w:outlineLvl w:val="1"/>
        <w:rPr>
          <w:rFonts w:ascii="宋体" w:hAnsi="宋体" w:eastAsia="宋体" w:cs="宋体"/>
          <w:kern w:val="0"/>
          <w:sz w:val="24"/>
          <w:szCs w:val="24"/>
        </w:rPr>
      </w:pPr>
      <w:r>
        <w:rPr>
          <w:rFonts w:hint="eastAsia" w:ascii="宋体" w:hAnsi="宋体" w:eastAsia="宋体" w:cs="宋体"/>
          <w:kern w:val="0"/>
          <w:sz w:val="24"/>
          <w:szCs w:val="24"/>
        </w:rPr>
        <w:t>（3）相关佐证材料要具备客观性、关联性、合法性，无法查实的（如宣传册、媒体报道、猜测、推理等）不能作为佐证材料。</w:t>
      </w:r>
    </w:p>
    <w:p>
      <w:pPr>
        <w:snapToGrid w:val="0"/>
        <w:spacing w:line="360" w:lineRule="auto"/>
        <w:ind w:firstLine="480" w:firstLineChars="200"/>
        <w:outlineLvl w:val="1"/>
        <w:rPr>
          <w:rFonts w:ascii="宋体" w:hAnsi="宋体" w:eastAsia="宋体" w:cs="宋体"/>
          <w:kern w:val="0"/>
          <w:sz w:val="24"/>
          <w:szCs w:val="24"/>
        </w:rPr>
      </w:pPr>
      <w:r>
        <w:rPr>
          <w:rFonts w:hint="eastAsia" w:ascii="宋体" w:hAnsi="宋体" w:eastAsia="宋体" w:cs="宋体"/>
          <w:kern w:val="0"/>
          <w:sz w:val="24"/>
          <w:szCs w:val="24"/>
        </w:rPr>
        <w:t>5、采购单位不负责搜集相关佐证材料等工作。</w:t>
      </w:r>
    </w:p>
    <w:p>
      <w:pPr>
        <w:snapToGrid w:val="0"/>
        <w:spacing w:line="360" w:lineRule="auto"/>
        <w:ind w:firstLine="482" w:firstLineChars="200"/>
        <w:outlineLvl w:val="1"/>
        <w:rPr>
          <w:rFonts w:ascii="宋体" w:hAnsi="宋体" w:eastAsia="宋体" w:cs="宋体"/>
          <w:b/>
          <w:sz w:val="24"/>
          <w:szCs w:val="24"/>
        </w:rPr>
      </w:pPr>
      <w:r>
        <w:rPr>
          <w:rFonts w:hint="eastAsia" w:ascii="宋体" w:hAnsi="宋体" w:eastAsia="宋体" w:cs="宋体"/>
          <w:b/>
          <w:sz w:val="24"/>
          <w:szCs w:val="24"/>
        </w:rPr>
        <w:t>二、《质疑函》的受理和回复</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1.《质疑函》须由质疑人的法定代表人或参加本次询价响应的被委托受权人送达采购单位。</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2.对符合提出质疑要求的，询价采购单位签收并出具《质疑受理通知书》并在7个工作日内以书面形式答复质疑人。在处理过程中，发现需要质疑人进一步补充相关佐证材料的，请质疑人在规定的时间内提供，质疑答复时间相应顺延。质疑人不能按时提供相关佐证材料的，视同放弃质疑。</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3.对不符合提出质疑要求的《质疑函》，出具《质疑退回通知书》并提出相关补充材料要求，质疑人未在规定时间内提供补充佐证材料的，视同放弃质疑。</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4.采购单位负责将质疑人提交的质疑相关材料提供给相关专家或询价小组审核，并将审核意见回复质疑人。必要时，可向被质疑供应商（以下称被质疑人）转发《质疑函》及相关佐证材料。被质疑人应当在要求的时间日期内，以书面形式作出说明回复，并提交相关证据。被质疑人在规定时间内，无正当理由未提交相关证据的，视同放弃说明权利，认可被质疑事项。</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5.因质疑情况复杂，组织论证或审查时间较长的，采购单位以书面形式通知质疑人，可适当延长质疑回复处理时间。</w:t>
      </w:r>
    </w:p>
    <w:p>
      <w:pPr>
        <w:snapToGrid w:val="0"/>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三、质疑处理</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1.质疑成立的处理。采购单位报监管部门，并由监管部门经判定后终止采购，同时有监管部门给相关当事人予以处理。</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2、质疑不成立的处理：</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（1）质疑人书面《申请撤回质疑函》。</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（2）质疑人在规定的时间内不配合进行质疑调查处理的，按自动撤回《质疑函》处理。</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（3）质疑人不按《质疑函》格式就提出质疑的，视情列入不良供应商名单。</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4）质疑人不能提供相关佐证材料的，采购单位已指出，质疑人仍然坚持提出质疑的，质疑人虽提供了相关佐证材料，但不能证明其质疑成立的，采购单位可请质疑人补充相关佐证材料，仍不能证明其质疑成立的，列入不良供应商名单。</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（5）对明显有违背事实的、经相关专家或评委认定无依据的、经其他供应商举证无依据的质疑，列入不良供应商名单；同时，对其中每一项不成立的质疑给予质疑人1年内禁入本单位采购活动的处理，依次类推；</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（6）质疑人承担使用虚假材料或恶意方式质疑的法律责任。</w:t>
      </w:r>
    </w:p>
    <w:p>
      <w:pPr>
        <w:snapToGrid w:val="0"/>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四、无佐证材料的举报的处理</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质疑人不得以不提供相关佐证材料（含无法查实的如宣传册、媒体报道、猜测、推理等）而向有关部门举报，否则会带来在1至3年内禁入采购单位采购活动的后果。</w:t>
      </w:r>
    </w:p>
    <w:p>
      <w:pPr>
        <w:snapToGrid w:val="0"/>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五、投诉的提出</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质疑人对采购单位的答复不满意或者采购单位未在规定的时间内作出答复的，可以在答复期满后15个工作日内向采购单位监督管理部门投诉。</w:t>
      </w:r>
    </w:p>
    <w:p>
      <w:pPr>
        <w:snapToGrid w:val="0"/>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六、投诉不成立的处理</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质疑人进行质疑后，采购单位回复质疑事项不成立仍进行投诉，但最终投诉不成立的，在1至3年内禁入采购单位采购活动。</w:t>
      </w:r>
    </w:p>
    <w:p>
      <w:pPr>
        <w:snapToGrid w:val="0"/>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七、质疑、举报、投诉不成立的等相关情况</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《质疑函》、《质疑回复函》，质疑、举报、投诉不成立的等相关情况，视情在市、省、国家级等相关媒体予以披露。</w:t>
      </w:r>
      <w:bookmarkStart w:id="8" w:name="_Toc7376_WPSOffice_Level1"/>
    </w:p>
    <w:p>
      <w:pPr>
        <w:snapToGrid w:val="0"/>
        <w:spacing w:line="360" w:lineRule="auto"/>
        <w:rPr>
          <w:rFonts w:ascii="宋体" w:hAnsi="宋体" w:eastAsia="宋体" w:cs="宋体"/>
          <w:kern w:val="0"/>
          <w:sz w:val="24"/>
          <w:szCs w:val="24"/>
        </w:rPr>
      </w:pPr>
    </w:p>
    <w:p>
      <w:pPr>
        <w:pStyle w:val="15"/>
        <w:spacing w:before="164"/>
        <w:ind w:firstLine="600"/>
        <w:rPr>
          <w:rFonts w:ascii="宋体" w:hAnsi="宋体" w:eastAsia="宋体" w:cs="宋体"/>
          <w:kern w:val="0"/>
        </w:rPr>
      </w:pPr>
    </w:p>
    <w:p>
      <w:pPr>
        <w:pStyle w:val="15"/>
        <w:spacing w:before="164"/>
        <w:ind w:firstLine="600"/>
        <w:rPr>
          <w:rFonts w:ascii="宋体" w:hAnsi="宋体" w:eastAsia="宋体" w:cs="宋体"/>
          <w:kern w:val="0"/>
        </w:rPr>
      </w:pPr>
    </w:p>
    <w:p>
      <w:pPr>
        <w:pStyle w:val="15"/>
        <w:spacing w:before="164"/>
        <w:ind w:firstLine="600"/>
        <w:rPr>
          <w:rFonts w:ascii="宋体" w:hAnsi="宋体" w:eastAsia="宋体" w:cs="宋体"/>
          <w:kern w:val="0"/>
        </w:rPr>
      </w:pPr>
    </w:p>
    <w:p>
      <w:pPr>
        <w:pStyle w:val="15"/>
        <w:spacing w:before="164"/>
        <w:ind w:firstLine="600"/>
        <w:rPr>
          <w:rFonts w:ascii="宋体" w:hAnsi="宋体" w:eastAsia="宋体" w:cs="宋体"/>
          <w:kern w:val="0"/>
        </w:rPr>
      </w:pPr>
    </w:p>
    <w:p>
      <w:pPr>
        <w:pStyle w:val="15"/>
        <w:spacing w:before="164"/>
        <w:ind w:firstLine="600"/>
        <w:rPr>
          <w:rFonts w:ascii="宋体" w:hAnsi="宋体" w:eastAsia="宋体" w:cs="宋体"/>
          <w:kern w:val="0"/>
        </w:rPr>
      </w:pPr>
    </w:p>
    <w:p>
      <w:pPr>
        <w:pStyle w:val="15"/>
        <w:spacing w:before="164"/>
        <w:ind w:firstLine="600"/>
        <w:rPr>
          <w:rFonts w:ascii="宋体" w:hAnsi="宋体" w:eastAsia="宋体" w:cs="宋体"/>
          <w:kern w:val="0"/>
        </w:rPr>
      </w:pPr>
    </w:p>
    <w:p>
      <w:pPr>
        <w:pStyle w:val="15"/>
        <w:spacing w:before="164"/>
        <w:ind w:firstLine="600"/>
        <w:rPr>
          <w:rFonts w:ascii="宋体" w:hAnsi="宋体" w:eastAsia="宋体" w:cs="宋体"/>
          <w:kern w:val="0"/>
        </w:rPr>
      </w:pPr>
    </w:p>
    <w:p>
      <w:pPr>
        <w:pStyle w:val="15"/>
        <w:spacing w:before="164"/>
        <w:ind w:firstLine="600"/>
        <w:rPr>
          <w:rFonts w:ascii="宋体" w:hAnsi="宋体" w:eastAsia="宋体" w:cs="宋体"/>
          <w:kern w:val="0"/>
        </w:rPr>
      </w:pPr>
    </w:p>
    <w:p>
      <w:pPr>
        <w:pStyle w:val="15"/>
        <w:spacing w:before="164"/>
        <w:ind w:firstLine="600"/>
        <w:rPr>
          <w:rFonts w:ascii="宋体" w:hAnsi="宋体" w:eastAsia="宋体" w:cs="宋体"/>
          <w:kern w:val="0"/>
        </w:rPr>
      </w:pPr>
    </w:p>
    <w:p>
      <w:pPr>
        <w:pStyle w:val="15"/>
        <w:spacing w:before="164"/>
        <w:ind w:firstLine="600"/>
        <w:rPr>
          <w:rFonts w:ascii="宋体" w:hAnsi="宋体" w:eastAsia="宋体" w:cs="宋体"/>
          <w:kern w:val="0"/>
        </w:rPr>
      </w:pPr>
    </w:p>
    <w:p>
      <w:pPr>
        <w:pStyle w:val="15"/>
        <w:spacing w:before="164"/>
        <w:ind w:firstLine="600"/>
        <w:rPr>
          <w:rFonts w:ascii="宋体" w:hAnsi="宋体" w:eastAsia="宋体" w:cs="宋体"/>
          <w:kern w:val="0"/>
        </w:rPr>
      </w:pPr>
    </w:p>
    <w:p>
      <w:pPr>
        <w:pStyle w:val="15"/>
        <w:spacing w:before="164"/>
        <w:ind w:firstLine="0" w:firstLineChars="0"/>
        <w:rPr>
          <w:rFonts w:ascii="宋体" w:hAnsi="宋体" w:eastAsia="宋体" w:cs="宋体"/>
          <w:kern w:val="0"/>
        </w:rPr>
      </w:pPr>
    </w:p>
    <w:p>
      <w:pPr>
        <w:spacing w:line="360" w:lineRule="auto"/>
        <w:ind w:firstLine="643" w:firstLineChars="200"/>
        <w:jc w:val="center"/>
        <w:outlineLvl w:val="0"/>
        <w:rPr>
          <w:rFonts w:ascii="宋体" w:hAnsi="宋体" w:eastAsia="宋体" w:cs="宋体"/>
          <w:b/>
          <w:kern w:val="44"/>
          <w:sz w:val="32"/>
          <w:szCs w:val="32"/>
        </w:rPr>
      </w:pPr>
    </w:p>
    <w:p>
      <w:pPr>
        <w:spacing w:line="360" w:lineRule="auto"/>
        <w:ind w:firstLine="643" w:firstLineChars="200"/>
        <w:jc w:val="center"/>
        <w:outlineLvl w:val="0"/>
        <w:rPr>
          <w:rFonts w:ascii="宋体" w:hAnsi="宋体" w:eastAsia="宋体" w:cs="宋体"/>
          <w:b/>
          <w:kern w:val="44"/>
          <w:sz w:val="32"/>
          <w:szCs w:val="32"/>
        </w:rPr>
      </w:pPr>
    </w:p>
    <w:p>
      <w:pPr>
        <w:spacing w:line="360" w:lineRule="auto"/>
        <w:ind w:firstLine="643" w:firstLineChars="200"/>
        <w:jc w:val="center"/>
        <w:outlineLvl w:val="0"/>
        <w:rPr>
          <w:rFonts w:ascii="宋体" w:hAnsi="宋体" w:eastAsia="宋体" w:cs="宋体"/>
          <w:b/>
          <w:kern w:val="44"/>
          <w:sz w:val="32"/>
          <w:szCs w:val="32"/>
        </w:rPr>
      </w:pPr>
    </w:p>
    <w:p>
      <w:pPr>
        <w:spacing w:line="360" w:lineRule="auto"/>
        <w:ind w:firstLine="643" w:firstLineChars="200"/>
        <w:jc w:val="center"/>
        <w:outlineLvl w:val="0"/>
        <w:rPr>
          <w:rFonts w:ascii="宋体" w:hAnsi="宋体" w:eastAsia="宋体" w:cs="宋体"/>
          <w:b/>
          <w:kern w:val="44"/>
          <w:sz w:val="32"/>
          <w:szCs w:val="32"/>
        </w:rPr>
      </w:pPr>
    </w:p>
    <w:p>
      <w:pPr>
        <w:spacing w:line="360" w:lineRule="auto"/>
        <w:ind w:firstLine="643" w:firstLineChars="200"/>
        <w:jc w:val="center"/>
        <w:outlineLvl w:val="0"/>
        <w:rPr>
          <w:rFonts w:ascii="宋体" w:hAnsi="宋体" w:eastAsia="宋体" w:cs="宋体"/>
          <w:b/>
          <w:kern w:val="44"/>
          <w:sz w:val="32"/>
          <w:szCs w:val="32"/>
        </w:rPr>
      </w:pPr>
    </w:p>
    <w:p>
      <w:pPr>
        <w:spacing w:line="360" w:lineRule="auto"/>
        <w:ind w:firstLine="643" w:firstLineChars="200"/>
        <w:jc w:val="center"/>
        <w:outlineLvl w:val="0"/>
        <w:rPr>
          <w:rFonts w:ascii="宋体" w:hAnsi="宋体" w:eastAsia="宋体" w:cs="宋体"/>
          <w:b/>
          <w:kern w:val="44"/>
          <w:sz w:val="32"/>
          <w:szCs w:val="32"/>
        </w:rPr>
      </w:pPr>
    </w:p>
    <w:p>
      <w:pPr>
        <w:spacing w:line="360" w:lineRule="auto"/>
        <w:ind w:firstLine="643" w:firstLineChars="200"/>
        <w:jc w:val="center"/>
        <w:outlineLvl w:val="0"/>
        <w:rPr>
          <w:rFonts w:ascii="宋体" w:hAnsi="宋体" w:eastAsia="宋体" w:cs="宋体"/>
          <w:b/>
          <w:kern w:val="44"/>
          <w:sz w:val="32"/>
          <w:szCs w:val="32"/>
        </w:rPr>
      </w:pPr>
    </w:p>
    <w:p>
      <w:pPr>
        <w:spacing w:line="360" w:lineRule="auto"/>
        <w:ind w:firstLine="643" w:firstLineChars="200"/>
        <w:jc w:val="center"/>
        <w:outlineLvl w:val="0"/>
        <w:rPr>
          <w:rFonts w:ascii="宋体" w:hAnsi="宋体" w:eastAsia="宋体" w:cs="宋体"/>
          <w:w w:val="80"/>
          <w:szCs w:val="44"/>
        </w:rPr>
      </w:pPr>
      <w:r>
        <w:rPr>
          <w:rFonts w:hint="eastAsia" w:ascii="宋体" w:hAnsi="宋体" w:eastAsia="宋体" w:cs="宋体"/>
          <w:b/>
          <w:kern w:val="44"/>
          <w:sz w:val="32"/>
          <w:szCs w:val="32"/>
        </w:rPr>
        <w:t>第六章询价响应文件格式</w:t>
      </w:r>
      <w:bookmarkEnd w:id="8"/>
    </w:p>
    <w:p>
      <w:pPr>
        <w:snapToGrid w:val="0"/>
        <w:spacing w:line="360" w:lineRule="auto"/>
        <w:ind w:firstLine="482" w:firstLineChars="200"/>
        <w:outlineLvl w:val="1"/>
        <w:rPr>
          <w:rFonts w:ascii="宋体" w:hAnsi="宋体" w:eastAsia="宋体" w:cs="宋体"/>
          <w:b/>
          <w:sz w:val="24"/>
          <w:szCs w:val="24"/>
        </w:rPr>
      </w:pPr>
      <w:r>
        <w:rPr>
          <w:rFonts w:hint="eastAsia" w:ascii="宋体" w:hAnsi="宋体" w:eastAsia="宋体" w:cs="宋体"/>
          <w:b/>
          <w:sz w:val="24"/>
          <w:szCs w:val="24"/>
        </w:rPr>
        <w:t>一、询价响应文件目录</w:t>
      </w:r>
    </w:p>
    <w:p>
      <w:pPr>
        <w:spacing w:line="360" w:lineRule="auto"/>
        <w:ind w:firstLine="480" w:firstLineChars="200"/>
        <w:rPr>
          <w:rFonts w:ascii="宋体" w:hAnsi="宋体" w:eastAsia="宋体" w:cs="宋体"/>
          <w:b/>
          <w:bCs/>
          <w:sz w:val="24"/>
          <w:szCs w:val="24"/>
        </w:rPr>
      </w:pPr>
      <w:r>
        <w:rPr>
          <w:rFonts w:hint="eastAsia" w:ascii="宋体" w:hAnsi="宋体" w:eastAsia="宋体" w:cs="宋体"/>
          <w:bCs/>
          <w:sz w:val="24"/>
          <w:szCs w:val="24"/>
        </w:rPr>
        <w:t>1.A资格后审材料文件</w:t>
      </w:r>
      <w:r>
        <w:rPr>
          <w:rFonts w:hint="eastAsia" w:ascii="宋体" w:hAnsi="宋体" w:eastAsia="宋体" w:cs="宋体"/>
          <w:sz w:val="24"/>
          <w:szCs w:val="24"/>
        </w:rPr>
        <w:t>（</w:t>
      </w:r>
      <w:r>
        <w:rPr>
          <w:rFonts w:hint="eastAsia" w:ascii="宋体" w:hAnsi="宋体" w:eastAsia="宋体" w:cs="宋体"/>
          <w:sz w:val="24"/>
          <w:szCs w:val="24"/>
          <w:u w:val="thick" w:color="FF0000"/>
        </w:rPr>
        <w:t>一个密封包，内含：1正2副文件</w:t>
      </w:r>
      <w:r>
        <w:rPr>
          <w:rFonts w:hint="eastAsia" w:ascii="宋体" w:hAnsi="宋体" w:eastAsia="宋体" w:cs="宋体"/>
          <w:sz w:val="24"/>
          <w:szCs w:val="24"/>
        </w:rPr>
        <w:t>）</w:t>
      </w:r>
    </w:p>
    <w:p>
      <w:pPr>
        <w:spacing w:line="360" w:lineRule="auto"/>
        <w:ind w:firstLine="480" w:firstLineChars="200"/>
        <w:rPr>
          <w:rFonts w:ascii="宋体" w:hAnsi="宋体" w:eastAsia="宋体" w:cs="宋体"/>
          <w:sz w:val="24"/>
          <w:szCs w:val="24"/>
        </w:rPr>
      </w:pPr>
      <w:r>
        <w:rPr>
          <w:rFonts w:hint="eastAsia" w:ascii="宋体" w:hAnsi="宋体" w:eastAsia="宋体" w:cs="宋体"/>
          <w:bCs/>
          <w:sz w:val="24"/>
          <w:szCs w:val="24"/>
        </w:rPr>
        <w:t>2.B商务询价响应文件</w:t>
      </w:r>
      <w:r>
        <w:rPr>
          <w:rFonts w:hint="eastAsia" w:ascii="宋体" w:hAnsi="宋体" w:eastAsia="宋体" w:cs="宋体"/>
          <w:sz w:val="24"/>
          <w:szCs w:val="24"/>
        </w:rPr>
        <w:t>（</w:t>
      </w:r>
      <w:r>
        <w:rPr>
          <w:rFonts w:hint="eastAsia" w:ascii="宋体" w:hAnsi="宋体" w:eastAsia="宋体" w:cs="宋体"/>
          <w:sz w:val="24"/>
          <w:szCs w:val="24"/>
          <w:u w:val="thick" w:color="FF0000"/>
        </w:rPr>
        <w:t>一个密封包，内含：1正2副文件</w:t>
      </w:r>
      <w:r>
        <w:rPr>
          <w:rFonts w:hint="eastAsia" w:ascii="宋体" w:hAnsi="宋体" w:eastAsia="宋体" w:cs="宋体"/>
          <w:sz w:val="24"/>
          <w:szCs w:val="24"/>
        </w:rPr>
        <w:t>）</w:t>
      </w:r>
    </w:p>
    <w:p>
      <w:pPr>
        <w:snapToGrid w:val="0"/>
        <w:spacing w:line="360" w:lineRule="auto"/>
        <w:ind w:firstLine="482" w:firstLineChars="200"/>
        <w:outlineLvl w:val="1"/>
        <w:rPr>
          <w:rFonts w:ascii="宋体" w:hAnsi="宋体" w:eastAsia="宋体" w:cs="宋体"/>
          <w:b/>
          <w:sz w:val="24"/>
          <w:szCs w:val="24"/>
        </w:rPr>
      </w:pPr>
      <w:r>
        <w:rPr>
          <w:rFonts w:hint="eastAsia" w:ascii="宋体" w:hAnsi="宋体" w:eastAsia="宋体" w:cs="宋体"/>
          <w:b/>
          <w:sz w:val="24"/>
          <w:szCs w:val="24"/>
        </w:rPr>
        <w:t>二、询价响应文件封面范例</w:t>
      </w:r>
    </w:p>
    <w:p>
      <w:pPr>
        <w:spacing w:before="164" w:beforeLines="50" w:line="520" w:lineRule="exact"/>
        <w:jc w:val="center"/>
        <w:rPr>
          <w:rFonts w:ascii="宋体" w:hAnsi="宋体" w:eastAsia="宋体" w:cs="宋体"/>
          <w:sz w:val="30"/>
          <w:szCs w:val="30"/>
        </w:rPr>
      </w:pPr>
    </w:p>
    <w:p>
      <w:pPr>
        <w:spacing w:before="328" w:beforeLines="100" w:after="328" w:afterLines="100" w:line="600" w:lineRule="exact"/>
        <w:jc w:val="center"/>
        <w:rPr>
          <w:rFonts w:hint="eastAsia" w:ascii="宋体" w:hAnsi="宋体" w:eastAsia="宋体" w:cs="宋体"/>
          <w:b/>
          <w:sz w:val="36"/>
          <w:szCs w:val="36"/>
          <w:lang w:eastAsia="zh-CN"/>
        </w:rPr>
      </w:pPr>
      <w:r>
        <w:rPr>
          <w:rFonts w:hint="eastAsia" w:ascii="宋体" w:hAnsi="宋体" w:eastAsia="宋体" w:cs="宋体"/>
          <w:b/>
          <w:sz w:val="36"/>
          <w:szCs w:val="36"/>
          <w:lang w:eastAsia="zh-CN"/>
        </w:rPr>
        <w:t>南通职业大学高压配电间设备维保项目</w:t>
      </w:r>
    </w:p>
    <w:p>
      <w:pPr>
        <w:spacing w:before="328" w:beforeLines="100" w:after="328" w:afterLines="100" w:line="600" w:lineRule="exact"/>
        <w:jc w:val="center"/>
        <w:rPr>
          <w:rFonts w:ascii="宋体" w:hAnsi="宋体" w:eastAsia="宋体" w:cs="宋体"/>
          <w:b/>
          <w:sz w:val="36"/>
          <w:szCs w:val="36"/>
        </w:rPr>
      </w:pPr>
    </w:p>
    <w:p>
      <w:pPr>
        <w:spacing w:before="328" w:beforeLines="100" w:after="328" w:afterLines="100" w:line="600" w:lineRule="exact"/>
        <w:jc w:val="center"/>
        <w:rPr>
          <w:rFonts w:ascii="宋体" w:hAnsi="宋体" w:eastAsia="宋体" w:cs="宋体"/>
          <w:b/>
          <w:sz w:val="36"/>
          <w:szCs w:val="36"/>
        </w:rPr>
      </w:pPr>
      <w:r>
        <w:rPr>
          <w:rFonts w:hint="eastAsia" w:ascii="宋体" w:hAnsi="宋体" w:eastAsia="宋体" w:cs="宋体"/>
          <w:b/>
          <w:sz w:val="36"/>
          <w:szCs w:val="36"/>
        </w:rPr>
        <w:t>询价响应文件</w:t>
      </w:r>
    </w:p>
    <w:p>
      <w:pPr>
        <w:spacing w:line="420" w:lineRule="exact"/>
        <w:jc w:val="center"/>
        <w:rPr>
          <w:rFonts w:ascii="宋体" w:hAnsi="宋体" w:eastAsia="宋体" w:cs="宋体"/>
          <w:sz w:val="24"/>
          <w:szCs w:val="24"/>
        </w:rPr>
      </w:pPr>
      <w:r>
        <w:rPr>
          <w:rFonts w:hint="eastAsia" w:ascii="宋体" w:hAnsi="宋体" w:eastAsia="宋体" w:cs="宋体"/>
          <w:sz w:val="24"/>
          <w:szCs w:val="24"/>
        </w:rPr>
        <w:t>对应询价响应文件，在该处分别相应填写： 资格后审材料文件</w:t>
      </w:r>
    </w:p>
    <w:p>
      <w:pPr>
        <w:spacing w:line="420" w:lineRule="exact"/>
        <w:ind w:firstLine="6000" w:firstLineChars="2500"/>
        <w:jc w:val="left"/>
        <w:rPr>
          <w:rFonts w:ascii="宋体" w:hAnsi="宋体" w:eastAsia="宋体" w:cs="宋体"/>
          <w:sz w:val="24"/>
          <w:szCs w:val="24"/>
        </w:rPr>
      </w:pPr>
      <w:r>
        <w:rPr>
          <w:rFonts w:hint="eastAsia" w:ascii="宋体" w:hAnsi="宋体" w:eastAsia="宋体" w:cs="宋体"/>
          <w:sz w:val="24"/>
          <w:szCs w:val="24"/>
        </w:rPr>
        <w:t>商务询价响应文件</w:t>
      </w:r>
    </w:p>
    <w:p>
      <w:pPr>
        <w:spacing w:line="420" w:lineRule="exact"/>
        <w:jc w:val="center"/>
        <w:rPr>
          <w:rFonts w:ascii="宋体" w:hAnsi="宋体" w:eastAsia="宋体" w:cs="宋体"/>
          <w:sz w:val="24"/>
          <w:szCs w:val="24"/>
        </w:rPr>
      </w:pPr>
      <w:r>
        <w:rPr>
          <w:rFonts w:hint="eastAsia" w:ascii="宋体" w:hAnsi="宋体" w:eastAsia="宋体" w:cs="宋体"/>
          <w:sz w:val="24"/>
          <w:szCs w:val="24"/>
        </w:rPr>
        <w:t>（资格后审）</w:t>
      </w:r>
    </w:p>
    <w:p>
      <w:pPr>
        <w:snapToGrid w:val="0"/>
        <w:spacing w:line="420" w:lineRule="exact"/>
        <w:jc w:val="center"/>
        <w:rPr>
          <w:rFonts w:ascii="宋体" w:hAnsi="宋体" w:eastAsia="宋体" w:cs="宋体"/>
          <w:b/>
          <w:bCs/>
          <w:spacing w:val="20"/>
          <w:sz w:val="24"/>
          <w:szCs w:val="24"/>
        </w:rPr>
      </w:pPr>
    </w:p>
    <w:p>
      <w:pPr>
        <w:snapToGrid w:val="0"/>
        <w:spacing w:line="420" w:lineRule="exact"/>
        <w:jc w:val="center"/>
        <w:rPr>
          <w:rFonts w:ascii="宋体" w:hAnsi="宋体" w:eastAsia="宋体" w:cs="宋体"/>
          <w:b/>
          <w:bCs/>
          <w:spacing w:val="20"/>
          <w:sz w:val="24"/>
          <w:szCs w:val="24"/>
        </w:rPr>
      </w:pPr>
    </w:p>
    <w:p>
      <w:pPr>
        <w:snapToGrid w:val="0"/>
        <w:spacing w:line="420" w:lineRule="exact"/>
        <w:jc w:val="center"/>
        <w:rPr>
          <w:rFonts w:ascii="宋体" w:hAnsi="宋体" w:eastAsia="宋体" w:cs="宋体"/>
          <w:b/>
          <w:bCs/>
          <w:spacing w:val="20"/>
          <w:sz w:val="24"/>
          <w:szCs w:val="24"/>
        </w:rPr>
      </w:pPr>
    </w:p>
    <w:p>
      <w:pPr>
        <w:snapToGrid w:val="0"/>
        <w:spacing w:line="420" w:lineRule="exact"/>
        <w:jc w:val="center"/>
        <w:rPr>
          <w:rFonts w:ascii="宋体" w:hAnsi="宋体" w:eastAsia="宋体" w:cs="宋体"/>
          <w:b/>
          <w:bCs/>
          <w:spacing w:val="20"/>
          <w:sz w:val="24"/>
          <w:szCs w:val="24"/>
        </w:rPr>
      </w:pPr>
    </w:p>
    <w:p>
      <w:pPr>
        <w:adjustRightInd w:val="0"/>
        <w:snapToGrid w:val="0"/>
        <w:spacing w:line="420" w:lineRule="exact"/>
        <w:jc w:val="center"/>
        <w:rPr>
          <w:rFonts w:ascii="宋体" w:hAnsi="宋体" w:eastAsia="宋体" w:cs="宋体"/>
          <w:sz w:val="24"/>
          <w:szCs w:val="24"/>
        </w:rPr>
      </w:pPr>
      <w:r>
        <w:rPr>
          <w:rFonts w:hint="eastAsia" w:ascii="宋体" w:hAnsi="宋体" w:eastAsia="宋体" w:cs="宋体"/>
          <w:sz w:val="24"/>
          <w:szCs w:val="24"/>
        </w:rPr>
        <w:t>响应供应商：供应商全称</w:t>
      </w:r>
    </w:p>
    <w:p>
      <w:pPr>
        <w:snapToGrid w:val="0"/>
        <w:spacing w:line="420" w:lineRule="exact"/>
        <w:jc w:val="center"/>
        <w:rPr>
          <w:rFonts w:ascii="宋体" w:hAnsi="宋体" w:eastAsia="宋体" w:cs="宋体"/>
          <w:sz w:val="24"/>
          <w:szCs w:val="24"/>
        </w:rPr>
      </w:pPr>
      <w:r>
        <w:rPr>
          <w:rFonts w:hint="eastAsia" w:ascii="宋体" w:hAnsi="宋体" w:eastAsia="宋体" w:cs="宋体"/>
          <w:sz w:val="24"/>
          <w:szCs w:val="24"/>
        </w:rPr>
        <w:t>2023年 月 日</w:t>
      </w:r>
    </w:p>
    <w:p>
      <w:pPr>
        <w:snapToGrid w:val="0"/>
        <w:spacing w:line="420" w:lineRule="exact"/>
        <w:ind w:firstLine="482" w:firstLineChars="200"/>
        <w:rPr>
          <w:rFonts w:ascii="宋体" w:hAnsi="宋体" w:eastAsia="宋体" w:cs="宋体"/>
          <w:b/>
          <w:sz w:val="24"/>
          <w:szCs w:val="24"/>
        </w:rPr>
      </w:pPr>
    </w:p>
    <w:p>
      <w:pPr>
        <w:rPr>
          <w:rFonts w:ascii="宋体" w:hAnsi="宋体" w:eastAsia="宋体" w:cs="宋体"/>
          <w:b/>
          <w:sz w:val="24"/>
          <w:szCs w:val="24"/>
        </w:rPr>
      </w:pPr>
      <w:r>
        <w:rPr>
          <w:rFonts w:hint="eastAsia" w:ascii="宋体" w:hAnsi="宋体" w:eastAsia="宋体" w:cs="宋体"/>
          <w:b/>
          <w:sz w:val="24"/>
          <w:szCs w:val="24"/>
        </w:rPr>
        <w:br w:type="page"/>
      </w:r>
    </w:p>
    <w:p>
      <w:pPr>
        <w:snapToGrid w:val="0"/>
        <w:spacing w:line="420" w:lineRule="exact"/>
        <w:ind w:firstLine="482" w:firstLineChars="200"/>
        <w:outlineLvl w:val="1"/>
        <w:rPr>
          <w:rFonts w:ascii="宋体" w:hAnsi="宋体" w:eastAsia="宋体" w:cs="宋体"/>
          <w:b/>
          <w:sz w:val="24"/>
          <w:szCs w:val="24"/>
        </w:rPr>
      </w:pPr>
      <w:r>
        <w:rPr>
          <w:rFonts w:hint="eastAsia" w:ascii="宋体" w:hAnsi="宋体" w:eastAsia="宋体" w:cs="宋体"/>
          <w:b/>
          <w:sz w:val="24"/>
          <w:szCs w:val="24"/>
        </w:rPr>
        <w:t>三、询价响应文件</w:t>
      </w:r>
    </w:p>
    <w:p>
      <w:pPr>
        <w:adjustRightInd w:val="0"/>
        <w:snapToGrid w:val="0"/>
        <w:spacing w:line="420" w:lineRule="exact"/>
        <w:ind w:firstLine="487" w:firstLineChars="202"/>
        <w:outlineLvl w:val="2"/>
        <w:rPr>
          <w:rFonts w:ascii="宋体" w:hAnsi="宋体" w:eastAsia="宋体" w:cs="宋体"/>
          <w:b/>
          <w:sz w:val="24"/>
          <w:szCs w:val="24"/>
        </w:rPr>
      </w:pPr>
      <w:r>
        <w:rPr>
          <w:rFonts w:hint="eastAsia" w:ascii="宋体" w:hAnsi="宋体" w:eastAsia="宋体" w:cs="宋体"/>
          <w:b/>
          <w:sz w:val="24"/>
          <w:szCs w:val="24"/>
        </w:rPr>
        <w:t>A、资格后审材料文件</w:t>
      </w:r>
      <w:r>
        <w:rPr>
          <w:rFonts w:hint="eastAsia" w:ascii="宋体" w:hAnsi="宋体" w:eastAsia="宋体" w:cs="宋体"/>
          <w:sz w:val="24"/>
          <w:szCs w:val="24"/>
        </w:rPr>
        <w:t>（</w:t>
      </w:r>
      <w:r>
        <w:rPr>
          <w:rFonts w:hint="eastAsia" w:ascii="宋体" w:hAnsi="宋体" w:eastAsia="宋体" w:cs="宋体"/>
          <w:sz w:val="24"/>
          <w:szCs w:val="24"/>
          <w:u w:val="thick" w:color="FF0000"/>
        </w:rPr>
        <w:t>一个密封包，内含：1正2副文件</w:t>
      </w:r>
      <w:r>
        <w:rPr>
          <w:rFonts w:hint="eastAsia" w:ascii="宋体" w:hAnsi="宋体" w:eastAsia="宋体" w:cs="宋体"/>
          <w:sz w:val="24"/>
          <w:szCs w:val="24"/>
        </w:rPr>
        <w:t>）</w:t>
      </w:r>
    </w:p>
    <w:p>
      <w:pPr>
        <w:snapToGrid w:val="0"/>
        <w:spacing w:line="420" w:lineRule="exact"/>
        <w:ind w:firstLine="487" w:firstLineChars="202"/>
        <w:jc w:val="left"/>
        <w:outlineLvl w:val="3"/>
        <w:rPr>
          <w:rFonts w:ascii="宋体" w:hAnsi="宋体" w:eastAsia="宋体" w:cs="宋体"/>
          <w:b/>
          <w:sz w:val="24"/>
          <w:szCs w:val="24"/>
        </w:rPr>
      </w:pPr>
      <w:r>
        <w:rPr>
          <w:rFonts w:hint="eastAsia" w:ascii="宋体" w:hAnsi="宋体" w:eastAsia="宋体" w:cs="宋体"/>
          <w:b/>
          <w:sz w:val="24"/>
          <w:szCs w:val="24"/>
        </w:rPr>
        <w:t>A.1、目录</w:t>
      </w:r>
    </w:p>
    <w:tbl>
      <w:tblPr>
        <w:tblStyle w:val="17"/>
        <w:tblW w:w="963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7797"/>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567"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序号</w:t>
            </w:r>
          </w:p>
        </w:tc>
        <w:tc>
          <w:tcPr>
            <w:tcW w:w="7797"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资格后审材料文件清单</w:t>
            </w:r>
          </w:p>
        </w:tc>
        <w:tc>
          <w:tcPr>
            <w:tcW w:w="1275"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自行检查有否提供（√）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1</w:t>
            </w:r>
          </w:p>
        </w:tc>
        <w:tc>
          <w:tcPr>
            <w:tcW w:w="7797" w:type="dxa"/>
            <w:vAlign w:val="center"/>
          </w:tcPr>
          <w:p>
            <w:pPr>
              <w:spacing w:line="420" w:lineRule="exact"/>
              <w:rPr>
                <w:rFonts w:ascii="宋体" w:hAnsi="宋体" w:eastAsia="宋体" w:cs="宋体"/>
                <w:sz w:val="24"/>
                <w:szCs w:val="24"/>
              </w:rPr>
            </w:pPr>
            <w:r>
              <w:rPr>
                <w:rFonts w:hint="eastAsia" w:ascii="宋体" w:hAnsi="宋体" w:eastAsia="宋体" w:cs="宋体"/>
                <w:sz w:val="24"/>
                <w:szCs w:val="24"/>
              </w:rPr>
              <w:t>提供营业执照复印件加盖公章</w:t>
            </w:r>
          </w:p>
        </w:tc>
        <w:tc>
          <w:tcPr>
            <w:tcW w:w="1275" w:type="dxa"/>
            <w:vAlign w:val="center"/>
          </w:tcPr>
          <w:p>
            <w:pPr>
              <w:spacing w:line="420" w:lineRule="exact"/>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2</w:t>
            </w:r>
          </w:p>
        </w:tc>
        <w:tc>
          <w:tcPr>
            <w:tcW w:w="7797" w:type="dxa"/>
            <w:vAlign w:val="center"/>
          </w:tcPr>
          <w:p>
            <w:pPr>
              <w:snapToGrid w:val="0"/>
              <w:spacing w:line="360" w:lineRule="auto"/>
              <w:jc w:val="left"/>
              <w:rPr>
                <w:rFonts w:ascii="宋体" w:hAnsi="宋体" w:eastAsia="宋体" w:cs="宋体"/>
                <w:sz w:val="24"/>
                <w:szCs w:val="24"/>
              </w:rPr>
            </w:pPr>
            <w:r>
              <w:rPr>
                <w:rFonts w:hint="eastAsia" w:ascii="宋体" w:hAnsi="宋体" w:eastAsia="宋体" w:cs="宋体"/>
                <w:sz w:val="24"/>
                <w:szCs w:val="24"/>
              </w:rPr>
              <w:t>供应商法定代表人参加询价的，必须提供法定代表人身份证明及法定代表人本人身份证复印件；非法定代表人参加询价的，必须提供法定代表人签名或盖章的授权委托书及法定代表人和被授权人两个人的身份证复印件（格式参见第六章）【如为授权委托人投标，应提供劳动合同和</w:t>
            </w:r>
            <w:r>
              <w:rPr>
                <w:rFonts w:hint="eastAsia" w:ascii="宋体" w:hAnsi="宋体" w:eastAsia="宋体" w:cs="宋体"/>
                <w:sz w:val="24"/>
                <w:szCs w:val="24"/>
                <w:lang w:eastAsia="zh-CN"/>
              </w:rPr>
              <w:t>2023年</w:t>
            </w: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月至2023年6月</w:t>
            </w:r>
            <w:r>
              <w:rPr>
                <w:rFonts w:hint="eastAsia" w:ascii="宋体" w:hAnsi="宋体" w:eastAsia="宋体" w:cs="宋体"/>
                <w:sz w:val="24"/>
                <w:szCs w:val="24"/>
              </w:rPr>
              <w:t>的社保证明劳动关系】</w:t>
            </w:r>
          </w:p>
        </w:tc>
        <w:tc>
          <w:tcPr>
            <w:tcW w:w="1275" w:type="dxa"/>
            <w:vAlign w:val="center"/>
          </w:tcPr>
          <w:p>
            <w:pPr>
              <w:spacing w:line="420" w:lineRule="exact"/>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567"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3</w:t>
            </w:r>
          </w:p>
        </w:tc>
        <w:tc>
          <w:tcPr>
            <w:tcW w:w="7797" w:type="dxa"/>
            <w:vAlign w:val="center"/>
          </w:tcPr>
          <w:p>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供应商须提供参与本次项目采购活动前三年内，在经营活动中没有重大违法记录的《无重大违法记录声明函》（格式参见第六章）</w:t>
            </w:r>
          </w:p>
        </w:tc>
        <w:tc>
          <w:tcPr>
            <w:tcW w:w="1275" w:type="dxa"/>
            <w:vAlign w:val="center"/>
          </w:tcPr>
          <w:p>
            <w:pPr>
              <w:spacing w:line="420" w:lineRule="exact"/>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4</w:t>
            </w:r>
          </w:p>
        </w:tc>
        <w:tc>
          <w:tcPr>
            <w:tcW w:w="7797" w:type="dxa"/>
            <w:vAlign w:val="center"/>
          </w:tcPr>
          <w:p>
            <w:pPr>
              <w:spacing w:line="420" w:lineRule="exact"/>
              <w:rPr>
                <w:rFonts w:ascii="宋体" w:hAnsi="宋体" w:eastAsia="宋体" w:cs="宋体"/>
                <w:sz w:val="24"/>
                <w:szCs w:val="24"/>
              </w:rPr>
            </w:pPr>
            <w:r>
              <w:rPr>
                <w:rFonts w:hint="eastAsia" w:ascii="宋体" w:hAnsi="宋体" w:eastAsia="宋体" w:cs="宋体"/>
                <w:sz w:val="24"/>
                <w:szCs w:val="24"/>
              </w:rPr>
              <w:t>有依法缴纳税收和社会保障资金的良好记录（提供</w:t>
            </w:r>
            <w:r>
              <w:rPr>
                <w:rFonts w:hint="eastAsia" w:ascii="宋体" w:hAnsi="宋体" w:eastAsia="宋体" w:cs="宋体"/>
                <w:sz w:val="24"/>
                <w:szCs w:val="24"/>
                <w:lang w:eastAsia="zh-CN"/>
              </w:rPr>
              <w:t>2023年1月至2023年6月</w:t>
            </w:r>
            <w:r>
              <w:rPr>
                <w:rFonts w:hint="eastAsia" w:ascii="宋体" w:hAnsi="宋体" w:eastAsia="宋体" w:cs="宋体"/>
                <w:sz w:val="24"/>
                <w:szCs w:val="24"/>
              </w:rPr>
              <w:t>内任意一个月社保缴纳记录和依法缴纳税收证明）</w:t>
            </w:r>
          </w:p>
        </w:tc>
        <w:tc>
          <w:tcPr>
            <w:tcW w:w="1275" w:type="dxa"/>
            <w:vAlign w:val="center"/>
          </w:tcPr>
          <w:p>
            <w:pPr>
              <w:spacing w:line="420" w:lineRule="exact"/>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5</w:t>
            </w:r>
          </w:p>
        </w:tc>
        <w:tc>
          <w:tcPr>
            <w:tcW w:w="7797" w:type="dxa"/>
            <w:vAlign w:val="center"/>
          </w:tcPr>
          <w:p>
            <w:pPr>
              <w:spacing w:line="420" w:lineRule="exact"/>
              <w:rPr>
                <w:rFonts w:ascii="宋体" w:hAnsi="宋体" w:eastAsia="宋体" w:cs="宋体"/>
                <w:sz w:val="24"/>
                <w:szCs w:val="24"/>
              </w:rPr>
            </w:pPr>
            <w:r>
              <w:rPr>
                <w:rFonts w:hint="eastAsia" w:ascii="宋体" w:hAnsi="宋体" w:eastAsia="宋体" w:cs="宋体"/>
                <w:sz w:val="24"/>
                <w:szCs w:val="24"/>
              </w:rPr>
              <w:t>投标声明函（格式参见第六章）</w:t>
            </w:r>
          </w:p>
        </w:tc>
        <w:tc>
          <w:tcPr>
            <w:tcW w:w="1275" w:type="dxa"/>
            <w:vAlign w:val="center"/>
          </w:tcPr>
          <w:p>
            <w:pPr>
              <w:spacing w:line="420" w:lineRule="exact"/>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6</w:t>
            </w:r>
          </w:p>
        </w:tc>
        <w:tc>
          <w:tcPr>
            <w:tcW w:w="7797" w:type="dxa"/>
            <w:vAlign w:val="center"/>
          </w:tcPr>
          <w:p>
            <w:pPr>
              <w:spacing w:line="420" w:lineRule="exact"/>
              <w:rPr>
                <w:rFonts w:ascii="宋体" w:hAnsi="宋体" w:eastAsia="宋体" w:cs="宋体"/>
                <w:sz w:val="24"/>
                <w:szCs w:val="24"/>
              </w:rPr>
            </w:pPr>
            <w:r>
              <w:rPr>
                <w:rFonts w:hint="eastAsia" w:ascii="宋体" w:hAnsi="宋体" w:eastAsia="宋体" w:cs="宋体"/>
                <w:sz w:val="24"/>
                <w:szCs w:val="24"/>
              </w:rPr>
              <w:t>投标人符合规定条件的声明函（格式参见第六章）</w:t>
            </w:r>
          </w:p>
        </w:tc>
        <w:tc>
          <w:tcPr>
            <w:tcW w:w="1275" w:type="dxa"/>
            <w:vAlign w:val="center"/>
          </w:tcPr>
          <w:p>
            <w:pPr>
              <w:spacing w:line="420" w:lineRule="exact"/>
              <w:jc w:val="center"/>
              <w:rPr>
                <w:rFonts w:ascii="宋体" w:hAnsi="宋体" w:eastAsia="宋体" w:cs="宋体"/>
                <w:sz w:val="24"/>
                <w:szCs w:val="24"/>
              </w:rPr>
            </w:pPr>
          </w:p>
        </w:tc>
      </w:tr>
    </w:tbl>
    <w:p>
      <w:pPr>
        <w:adjustRightInd w:val="0"/>
        <w:snapToGrid w:val="0"/>
        <w:spacing w:line="420" w:lineRule="exact"/>
        <w:rPr>
          <w:rFonts w:ascii="宋体" w:hAnsi="宋体" w:eastAsia="宋体" w:cs="宋体"/>
          <w:sz w:val="24"/>
          <w:szCs w:val="24"/>
        </w:rPr>
      </w:pPr>
      <w:r>
        <w:rPr>
          <w:rFonts w:hint="eastAsia" w:ascii="宋体" w:hAnsi="宋体" w:eastAsia="宋体" w:cs="宋体"/>
          <w:sz w:val="24"/>
          <w:szCs w:val="24"/>
        </w:rPr>
        <w:t>供应商：（加盖单位公章）</w:t>
      </w:r>
    </w:p>
    <w:p>
      <w:pPr>
        <w:adjustRightInd w:val="0"/>
        <w:snapToGrid w:val="0"/>
        <w:spacing w:line="420" w:lineRule="exact"/>
        <w:rPr>
          <w:rFonts w:ascii="宋体" w:hAnsi="宋体" w:eastAsia="宋体" w:cs="宋体"/>
          <w:sz w:val="24"/>
          <w:szCs w:val="24"/>
        </w:rPr>
      </w:pPr>
      <w:r>
        <w:rPr>
          <w:rFonts w:hint="eastAsia" w:ascii="宋体" w:hAnsi="宋体" w:eastAsia="宋体" w:cs="宋体"/>
          <w:sz w:val="24"/>
          <w:szCs w:val="24"/>
        </w:rPr>
        <w:t>法定代表人或被委托受权人签字：</w:t>
      </w:r>
    </w:p>
    <w:p>
      <w:pPr>
        <w:adjustRightInd w:val="0"/>
        <w:snapToGrid w:val="0"/>
        <w:spacing w:line="420" w:lineRule="exact"/>
        <w:rPr>
          <w:rFonts w:ascii="宋体" w:hAnsi="宋体" w:eastAsia="宋体" w:cs="宋体"/>
          <w:sz w:val="24"/>
          <w:szCs w:val="24"/>
        </w:rPr>
      </w:pPr>
      <w:r>
        <w:rPr>
          <w:rFonts w:hint="eastAsia" w:ascii="宋体" w:hAnsi="宋体" w:eastAsia="宋体" w:cs="宋体"/>
          <w:sz w:val="24"/>
          <w:szCs w:val="24"/>
        </w:rPr>
        <w:t>日期：</w:t>
      </w:r>
    </w:p>
    <w:p>
      <w:pPr>
        <w:adjustRightInd w:val="0"/>
        <w:snapToGrid w:val="0"/>
        <w:spacing w:line="420" w:lineRule="exact"/>
        <w:ind w:firstLine="484" w:firstLineChars="202"/>
        <w:rPr>
          <w:rFonts w:ascii="宋体" w:hAnsi="宋体" w:eastAsia="宋体" w:cs="宋体"/>
          <w:sz w:val="24"/>
          <w:szCs w:val="24"/>
        </w:rPr>
      </w:pPr>
    </w:p>
    <w:p>
      <w:pPr>
        <w:adjustRightInd w:val="0"/>
        <w:snapToGrid w:val="0"/>
        <w:spacing w:line="420" w:lineRule="exact"/>
        <w:ind w:firstLine="484" w:firstLineChars="202"/>
        <w:rPr>
          <w:rFonts w:ascii="宋体" w:hAnsi="宋体" w:eastAsia="宋体" w:cs="宋体"/>
          <w:sz w:val="24"/>
          <w:szCs w:val="24"/>
        </w:rPr>
      </w:pPr>
      <w:r>
        <w:rPr>
          <w:rFonts w:hint="eastAsia" w:ascii="宋体" w:hAnsi="宋体" w:eastAsia="宋体" w:cs="宋体"/>
          <w:sz w:val="24"/>
          <w:szCs w:val="24"/>
        </w:rPr>
        <w:t>注：</w:t>
      </w:r>
    </w:p>
    <w:p>
      <w:pPr>
        <w:adjustRightInd w:val="0"/>
        <w:snapToGrid w:val="0"/>
        <w:spacing w:line="420" w:lineRule="exact"/>
        <w:ind w:firstLine="484" w:firstLineChars="202"/>
        <w:rPr>
          <w:rFonts w:ascii="宋体" w:hAnsi="宋体" w:eastAsia="宋体" w:cs="宋体"/>
          <w:sz w:val="24"/>
          <w:szCs w:val="24"/>
        </w:rPr>
      </w:pPr>
      <w:r>
        <w:rPr>
          <w:rFonts w:hint="eastAsia" w:ascii="宋体" w:hAnsi="宋体" w:eastAsia="宋体" w:cs="宋体"/>
          <w:sz w:val="24"/>
          <w:szCs w:val="24"/>
        </w:rPr>
        <w:t>（1）以上由供应商填写，作为提供的资格后审材料文件内的资料首页清单目录。</w:t>
      </w:r>
    </w:p>
    <w:p>
      <w:pPr>
        <w:adjustRightInd w:val="0"/>
        <w:snapToGrid w:val="0"/>
        <w:spacing w:line="420" w:lineRule="exact"/>
        <w:ind w:firstLine="484" w:firstLineChars="202"/>
        <w:rPr>
          <w:rFonts w:ascii="宋体" w:hAnsi="宋体" w:eastAsia="宋体" w:cs="宋体"/>
        </w:rPr>
      </w:pPr>
      <w:r>
        <w:rPr>
          <w:rFonts w:hint="eastAsia" w:ascii="宋体" w:hAnsi="宋体" w:eastAsia="宋体" w:cs="宋体"/>
          <w:sz w:val="24"/>
          <w:szCs w:val="24"/>
        </w:rPr>
        <w:t>（2）所有资格证明复印件、相关的格式文件等的复印件，须加盖公章装订成册，正本1份副本2份，供审查及留存！</w:t>
      </w:r>
    </w:p>
    <w:p>
      <w:pPr>
        <w:rPr>
          <w:rFonts w:ascii="宋体" w:hAnsi="宋体" w:eastAsia="宋体" w:cs="宋体"/>
          <w:b/>
          <w:sz w:val="24"/>
          <w:szCs w:val="24"/>
        </w:rPr>
      </w:pPr>
      <w:r>
        <w:rPr>
          <w:rFonts w:hint="eastAsia" w:ascii="宋体" w:hAnsi="宋体" w:eastAsia="宋体" w:cs="宋体"/>
          <w:b/>
          <w:sz w:val="24"/>
          <w:szCs w:val="24"/>
        </w:rPr>
        <w:br w:type="page"/>
      </w:r>
    </w:p>
    <w:p>
      <w:pPr>
        <w:snapToGrid w:val="0"/>
        <w:spacing w:line="420" w:lineRule="exact"/>
        <w:ind w:firstLine="487" w:firstLineChars="202"/>
        <w:jc w:val="left"/>
        <w:outlineLvl w:val="3"/>
        <w:rPr>
          <w:rFonts w:ascii="宋体" w:hAnsi="宋体" w:eastAsia="宋体" w:cs="宋体"/>
          <w:b/>
          <w:sz w:val="24"/>
          <w:szCs w:val="24"/>
        </w:rPr>
      </w:pPr>
      <w:r>
        <w:rPr>
          <w:rFonts w:hint="eastAsia" w:ascii="宋体" w:hAnsi="宋体" w:eastAsia="宋体" w:cs="宋体"/>
          <w:b/>
          <w:sz w:val="24"/>
          <w:szCs w:val="24"/>
        </w:rPr>
        <w:t>A.2、资格后审材料相关文件格式</w:t>
      </w:r>
    </w:p>
    <w:p>
      <w:pPr>
        <w:snapToGrid w:val="0"/>
        <w:spacing w:before="328" w:beforeLines="100" w:line="420" w:lineRule="exact"/>
        <w:jc w:val="center"/>
        <w:rPr>
          <w:rFonts w:ascii="宋体" w:hAnsi="宋体" w:eastAsia="宋体" w:cs="宋体"/>
          <w:bCs/>
          <w:sz w:val="24"/>
          <w:szCs w:val="24"/>
        </w:rPr>
      </w:pPr>
      <w:r>
        <w:rPr>
          <w:rFonts w:hint="eastAsia" w:ascii="宋体" w:hAnsi="宋体" w:eastAsia="宋体" w:cs="宋体"/>
          <w:bCs/>
          <w:sz w:val="24"/>
          <w:szCs w:val="24"/>
        </w:rPr>
        <w:t>1法定代表人身份证明</w:t>
      </w:r>
    </w:p>
    <w:p>
      <w:pPr>
        <w:snapToGrid w:val="0"/>
        <w:spacing w:line="360" w:lineRule="auto"/>
        <w:rPr>
          <w:rFonts w:ascii="宋体" w:hAnsi="宋体" w:eastAsia="宋体" w:cs="宋体"/>
          <w:sz w:val="24"/>
          <w:szCs w:val="24"/>
        </w:rPr>
      </w:pPr>
      <w:r>
        <w:rPr>
          <w:rFonts w:hint="eastAsia" w:ascii="宋体" w:hAnsi="宋体" w:eastAsia="宋体" w:cs="宋体"/>
          <w:sz w:val="24"/>
          <w:szCs w:val="24"/>
        </w:rPr>
        <w:t>南通</w:t>
      </w:r>
      <w:r>
        <w:rPr>
          <w:rFonts w:hint="eastAsia" w:ascii="宋体" w:hAnsi="宋体" w:eastAsia="宋体" w:cs="宋体"/>
          <w:sz w:val="24"/>
          <w:szCs w:val="24"/>
          <w:lang w:eastAsia="zh-Hans"/>
        </w:rPr>
        <w:t>职业大学</w:t>
      </w:r>
      <w:r>
        <w:rPr>
          <w:rFonts w:hint="eastAsia" w:ascii="宋体" w:hAnsi="宋体" w:eastAsia="宋体" w:cs="宋体"/>
          <w:sz w:val="24"/>
          <w:szCs w:val="24"/>
        </w:rPr>
        <w:t>：</w:t>
      </w:r>
    </w:p>
    <w:p>
      <w:pPr>
        <w:snapToGrid w:val="0"/>
        <w:spacing w:line="360" w:lineRule="auto"/>
        <w:jc w:val="center"/>
        <w:rPr>
          <w:rFonts w:ascii="宋体" w:hAnsi="宋体" w:eastAsia="宋体" w:cs="宋体"/>
          <w:sz w:val="24"/>
          <w:szCs w:val="24"/>
        </w:rPr>
      </w:pPr>
      <w:r>
        <w:rPr>
          <w:rFonts w:hint="eastAsia" w:ascii="宋体" w:hAnsi="宋体" w:eastAsia="宋体" w:cs="宋体"/>
          <w:sz w:val="24"/>
          <w:szCs w:val="24"/>
          <w:u w:val="single"/>
        </w:rPr>
        <w:t>先生／女士：</w:t>
      </w:r>
      <w:r>
        <w:rPr>
          <w:rFonts w:hint="eastAsia" w:ascii="宋体" w:hAnsi="宋体" w:eastAsia="宋体" w:cs="宋体"/>
          <w:sz w:val="24"/>
          <w:szCs w:val="24"/>
        </w:rPr>
        <w:t>现任我单位</w:t>
      </w:r>
      <w:r>
        <w:rPr>
          <w:rFonts w:hint="eastAsia" w:ascii="宋体" w:hAnsi="宋体" w:eastAsia="宋体" w:cs="宋体"/>
          <w:sz w:val="24"/>
          <w:szCs w:val="24"/>
          <w:u w:val="single"/>
        </w:rPr>
        <w:t>　　　　　　　</w:t>
      </w:r>
      <w:r>
        <w:rPr>
          <w:rFonts w:hint="eastAsia" w:ascii="宋体" w:hAnsi="宋体" w:eastAsia="宋体" w:cs="宋体"/>
          <w:sz w:val="24"/>
          <w:szCs w:val="24"/>
        </w:rPr>
        <w:t>职务，为法定代表人，特此证明。</w:t>
      </w:r>
    </w:p>
    <w:p>
      <w:pPr>
        <w:snapToGrid w:val="0"/>
        <w:spacing w:line="360" w:lineRule="auto"/>
        <w:jc w:val="left"/>
        <w:rPr>
          <w:rFonts w:ascii="宋体" w:hAnsi="宋体" w:eastAsia="宋体" w:cs="宋体"/>
          <w:sz w:val="24"/>
          <w:szCs w:val="24"/>
        </w:rPr>
      </w:pPr>
      <w:r>
        <w:rPr>
          <w:rFonts w:hint="eastAsia" w:ascii="宋体" w:hAnsi="宋体" w:eastAsia="宋体" w:cs="宋体"/>
          <w:sz w:val="24"/>
          <w:szCs w:val="24"/>
        </w:rPr>
        <w:t>身份证号码：</w:t>
      </w:r>
    </w:p>
    <w:p>
      <w:pPr>
        <w:snapToGrid w:val="0"/>
        <w:spacing w:line="420" w:lineRule="exact"/>
        <w:ind w:firstLine="484" w:firstLineChars="202"/>
        <w:jc w:val="right"/>
        <w:rPr>
          <w:rFonts w:ascii="宋体" w:hAnsi="宋体" w:eastAsia="宋体" w:cs="宋体"/>
          <w:sz w:val="24"/>
          <w:szCs w:val="24"/>
        </w:rPr>
      </w:pPr>
    </w:p>
    <w:p>
      <w:pPr>
        <w:snapToGrid w:val="0"/>
        <w:spacing w:line="420" w:lineRule="exact"/>
        <w:ind w:firstLine="484" w:firstLineChars="202"/>
        <w:jc w:val="right"/>
        <w:rPr>
          <w:rFonts w:ascii="宋体" w:hAnsi="宋体" w:eastAsia="宋体" w:cs="宋体"/>
          <w:sz w:val="24"/>
          <w:szCs w:val="24"/>
        </w:rPr>
      </w:pPr>
      <w:r>
        <w:rPr>
          <w:rFonts w:hint="eastAsia" w:ascii="宋体" w:hAnsi="宋体" w:eastAsia="宋体" w:cs="宋体"/>
          <w:sz w:val="24"/>
          <w:szCs w:val="24"/>
        </w:rPr>
        <w:t>供应商（盖章）</w:t>
      </w:r>
    </w:p>
    <w:p>
      <w:pPr>
        <w:snapToGrid w:val="0"/>
        <w:spacing w:line="420" w:lineRule="exact"/>
        <w:ind w:firstLine="484" w:firstLineChars="202"/>
        <w:jc w:val="right"/>
        <w:rPr>
          <w:rFonts w:ascii="宋体" w:hAnsi="宋体" w:eastAsia="宋体" w:cs="宋体"/>
          <w:bCs/>
          <w:sz w:val="24"/>
          <w:szCs w:val="24"/>
        </w:rPr>
      </w:pPr>
      <w:r>
        <w:rPr>
          <w:rFonts w:hint="eastAsia" w:ascii="宋体" w:hAnsi="宋体" w:eastAsia="宋体" w:cs="宋体"/>
          <w:bCs/>
          <w:sz w:val="24"/>
          <w:szCs w:val="24"/>
        </w:rPr>
        <w:t>年月日</w:t>
      </w:r>
    </w:p>
    <w:p>
      <w:pPr>
        <w:snapToGrid w:val="0"/>
        <w:spacing w:line="420" w:lineRule="exact"/>
        <w:jc w:val="center"/>
        <w:rPr>
          <w:rFonts w:ascii="宋体" w:hAnsi="宋体" w:eastAsia="宋体" w:cs="宋体"/>
          <w:sz w:val="24"/>
          <w:szCs w:val="24"/>
        </w:rPr>
      </w:pPr>
      <w:r>
        <w:rPr>
          <w:rFonts w:hint="eastAsia" w:ascii="宋体" w:hAnsi="宋体" w:eastAsia="宋体" w:cs="宋体"/>
          <w:sz w:val="24"/>
          <w:szCs w:val="24"/>
        </w:rPr>
        <w:t>注：提供法定代表人的身份证复印件</w:t>
      </w:r>
    </w:p>
    <w:p>
      <w:pPr>
        <w:snapToGrid w:val="0"/>
        <w:spacing w:line="420" w:lineRule="exact"/>
        <w:jc w:val="center"/>
        <w:rPr>
          <w:rFonts w:ascii="宋体" w:hAnsi="宋体" w:eastAsia="宋体" w:cs="宋体"/>
          <w:bCs/>
          <w:sz w:val="24"/>
          <w:szCs w:val="24"/>
        </w:rPr>
      </w:pPr>
    </w:p>
    <w:p>
      <w:pPr>
        <w:snapToGrid w:val="0"/>
        <w:spacing w:line="420" w:lineRule="exact"/>
        <w:jc w:val="center"/>
        <w:rPr>
          <w:rFonts w:ascii="宋体" w:hAnsi="宋体" w:eastAsia="宋体" w:cs="宋体"/>
          <w:bCs/>
          <w:sz w:val="24"/>
          <w:szCs w:val="24"/>
        </w:rPr>
      </w:pPr>
    </w:p>
    <w:p>
      <w:pPr>
        <w:snapToGrid w:val="0"/>
        <w:spacing w:line="420" w:lineRule="exact"/>
        <w:jc w:val="center"/>
        <w:rPr>
          <w:rFonts w:ascii="宋体" w:hAnsi="宋体" w:eastAsia="宋体" w:cs="宋体"/>
          <w:bCs/>
          <w:sz w:val="24"/>
          <w:szCs w:val="24"/>
        </w:rPr>
      </w:pPr>
    </w:p>
    <w:p>
      <w:pPr>
        <w:pStyle w:val="2"/>
        <w:rPr>
          <w:rFonts w:ascii="宋体" w:hAnsi="宋体" w:eastAsia="宋体" w:cs="宋体"/>
          <w:bCs/>
          <w:sz w:val="24"/>
          <w:szCs w:val="24"/>
        </w:rPr>
      </w:pPr>
    </w:p>
    <w:p>
      <w:pPr>
        <w:pStyle w:val="2"/>
        <w:rPr>
          <w:rFonts w:ascii="宋体" w:hAnsi="宋体" w:eastAsia="宋体" w:cs="宋体"/>
          <w:bCs/>
          <w:sz w:val="24"/>
          <w:szCs w:val="24"/>
        </w:rPr>
      </w:pPr>
    </w:p>
    <w:p>
      <w:pPr>
        <w:pStyle w:val="2"/>
        <w:rPr>
          <w:rFonts w:ascii="宋体" w:hAnsi="宋体" w:eastAsia="宋体" w:cs="宋体"/>
          <w:bCs/>
          <w:sz w:val="24"/>
          <w:szCs w:val="24"/>
        </w:rPr>
      </w:pPr>
    </w:p>
    <w:p>
      <w:pPr>
        <w:rPr>
          <w:rFonts w:ascii="宋体" w:hAnsi="宋体" w:eastAsia="宋体" w:cs="宋体"/>
          <w:bCs/>
          <w:sz w:val="24"/>
          <w:szCs w:val="24"/>
        </w:rPr>
      </w:pPr>
      <w:r>
        <w:rPr>
          <w:rFonts w:hint="eastAsia" w:ascii="宋体" w:hAnsi="宋体" w:eastAsia="宋体" w:cs="宋体"/>
          <w:bCs/>
          <w:sz w:val="24"/>
          <w:szCs w:val="24"/>
        </w:rPr>
        <w:br w:type="page"/>
      </w:r>
    </w:p>
    <w:p>
      <w:pPr>
        <w:snapToGrid w:val="0"/>
        <w:spacing w:line="420" w:lineRule="exact"/>
        <w:jc w:val="center"/>
        <w:rPr>
          <w:rFonts w:ascii="宋体" w:hAnsi="宋体" w:eastAsia="宋体" w:cs="宋体"/>
          <w:bCs/>
          <w:sz w:val="24"/>
          <w:szCs w:val="24"/>
        </w:rPr>
      </w:pPr>
      <w:r>
        <w:rPr>
          <w:rFonts w:hint="eastAsia" w:ascii="宋体" w:hAnsi="宋体" w:eastAsia="宋体" w:cs="宋体"/>
          <w:bCs/>
          <w:sz w:val="24"/>
          <w:szCs w:val="24"/>
        </w:rPr>
        <w:t>2、法定代表人授权委托书</w:t>
      </w:r>
    </w:p>
    <w:p>
      <w:pPr>
        <w:pStyle w:val="5"/>
        <w:kinsoku w:val="0"/>
        <w:topLinePunct/>
        <w:autoSpaceDE w:val="0"/>
        <w:autoSpaceDN w:val="0"/>
        <w:snapToGrid w:val="0"/>
        <w:spacing w:line="520" w:lineRule="exact"/>
        <w:ind w:right="210" w:firstLine="482"/>
        <w:rPr>
          <w:rFonts w:ascii="宋体" w:hAnsi="宋体" w:eastAsia="宋体" w:cs="宋体"/>
          <w:color w:val="000000"/>
          <w:szCs w:val="24"/>
        </w:rPr>
      </w:pPr>
      <w:r>
        <w:rPr>
          <w:rFonts w:hint="eastAsia" w:ascii="宋体" w:hAnsi="宋体" w:eastAsia="宋体" w:cs="宋体"/>
          <w:b/>
          <w:color w:val="000000"/>
          <w:szCs w:val="24"/>
        </w:rPr>
        <w:t>南通职业大学</w:t>
      </w:r>
      <w:r>
        <w:rPr>
          <w:rFonts w:hint="eastAsia" w:ascii="宋体" w:hAnsi="宋体" w:eastAsia="宋体" w:cs="宋体"/>
          <w:color w:val="000000"/>
          <w:szCs w:val="24"/>
        </w:rPr>
        <w:t>：</w:t>
      </w:r>
    </w:p>
    <w:p>
      <w:pPr>
        <w:pStyle w:val="5"/>
        <w:kinsoku w:val="0"/>
        <w:topLinePunct/>
        <w:autoSpaceDE w:val="0"/>
        <w:autoSpaceDN w:val="0"/>
        <w:snapToGrid w:val="0"/>
        <w:spacing w:line="520" w:lineRule="exact"/>
        <w:ind w:right="210" w:firstLine="480"/>
        <w:rPr>
          <w:rFonts w:ascii="宋体" w:hAnsi="宋体" w:eastAsia="宋体" w:cs="宋体"/>
          <w:color w:val="000000"/>
          <w:szCs w:val="24"/>
        </w:rPr>
      </w:pPr>
      <w:r>
        <w:rPr>
          <w:rFonts w:hint="eastAsia" w:ascii="宋体" w:hAnsi="宋体" w:eastAsia="宋体" w:cs="宋体"/>
          <w:color w:val="000000"/>
          <w:szCs w:val="24"/>
        </w:rPr>
        <w:t xml:space="preserve"> 兹委托</w:t>
      </w:r>
      <w:r>
        <w:rPr>
          <w:rFonts w:hint="eastAsia" w:ascii="宋体" w:hAnsi="宋体" w:eastAsia="宋体" w:cs="宋体"/>
          <w:color w:val="000000"/>
          <w:szCs w:val="24"/>
          <w:u w:val="single"/>
        </w:rPr>
        <w:t xml:space="preserve">      </w:t>
      </w:r>
      <w:r>
        <w:rPr>
          <w:rFonts w:hint="eastAsia" w:ascii="宋体" w:hAnsi="宋体" w:eastAsia="宋体" w:cs="宋体"/>
          <w:color w:val="000000"/>
          <w:szCs w:val="24"/>
        </w:rPr>
        <w:t>参加贵单位组织的</w:t>
      </w:r>
      <w:r>
        <w:rPr>
          <w:rFonts w:hint="eastAsia" w:ascii="宋体" w:hAnsi="宋体" w:eastAsia="宋体" w:cs="宋体"/>
          <w:color w:val="000000"/>
          <w:szCs w:val="24"/>
          <w:u w:val="single"/>
        </w:rPr>
        <w:t xml:space="preserve">           </w:t>
      </w:r>
      <w:r>
        <w:rPr>
          <w:rFonts w:hint="eastAsia" w:ascii="宋体" w:hAnsi="宋体" w:eastAsia="宋体" w:cs="宋体"/>
          <w:color w:val="000000"/>
          <w:szCs w:val="24"/>
        </w:rPr>
        <w:t>询价活动，全权代表我单位处理有关事宜。</w:t>
      </w:r>
    </w:p>
    <w:p>
      <w:pPr>
        <w:pStyle w:val="5"/>
        <w:kinsoku w:val="0"/>
        <w:topLinePunct/>
        <w:autoSpaceDE w:val="0"/>
        <w:autoSpaceDN w:val="0"/>
        <w:snapToGrid w:val="0"/>
        <w:spacing w:line="520" w:lineRule="exact"/>
        <w:ind w:left="705" w:right="210" w:firstLine="480"/>
        <w:rPr>
          <w:rFonts w:ascii="宋体" w:hAnsi="宋体" w:eastAsia="宋体" w:cs="宋体"/>
          <w:color w:val="000000"/>
          <w:szCs w:val="24"/>
        </w:rPr>
      </w:pPr>
      <w:r>
        <w:rPr>
          <w:rFonts w:hint="eastAsia" w:ascii="宋体" w:hAnsi="宋体" w:eastAsia="宋体" w:cs="宋体"/>
          <w:color w:val="000000"/>
          <w:szCs w:val="24"/>
        </w:rPr>
        <w:t>全权代表情况：</w:t>
      </w:r>
    </w:p>
    <w:p>
      <w:pPr>
        <w:pStyle w:val="5"/>
        <w:kinsoku w:val="0"/>
        <w:topLinePunct/>
        <w:autoSpaceDE w:val="0"/>
        <w:autoSpaceDN w:val="0"/>
        <w:snapToGrid w:val="0"/>
        <w:spacing w:line="520" w:lineRule="exact"/>
        <w:ind w:left="705" w:right="210" w:firstLine="480"/>
        <w:rPr>
          <w:rFonts w:ascii="宋体" w:hAnsi="宋体" w:eastAsia="宋体" w:cs="宋体"/>
          <w:color w:val="000000"/>
          <w:szCs w:val="24"/>
        </w:rPr>
      </w:pPr>
      <w:r>
        <w:rPr>
          <w:rFonts w:hint="eastAsia" w:ascii="宋体" w:hAnsi="宋体" w:eastAsia="宋体" w:cs="宋体"/>
          <w:color w:val="000000"/>
          <w:szCs w:val="24"/>
        </w:rPr>
        <w:t>姓名：        性别：      年龄：     职务：</w:t>
      </w:r>
    </w:p>
    <w:p>
      <w:pPr>
        <w:pStyle w:val="5"/>
        <w:kinsoku w:val="0"/>
        <w:topLinePunct/>
        <w:autoSpaceDE w:val="0"/>
        <w:autoSpaceDN w:val="0"/>
        <w:snapToGrid w:val="0"/>
        <w:spacing w:line="520" w:lineRule="exact"/>
        <w:ind w:left="705" w:right="210" w:firstLine="480"/>
        <w:rPr>
          <w:rFonts w:ascii="宋体" w:hAnsi="宋体" w:eastAsia="宋体" w:cs="宋体"/>
          <w:color w:val="000000"/>
          <w:szCs w:val="24"/>
        </w:rPr>
      </w:pPr>
      <w:r>
        <w:rPr>
          <w:rFonts w:hint="eastAsia" w:ascii="宋体" w:hAnsi="宋体" w:eastAsia="宋体" w:cs="宋体"/>
          <w:color w:val="000000"/>
          <w:szCs w:val="24"/>
        </w:rPr>
        <w:t>身份证号码：</w:t>
      </w:r>
    </w:p>
    <w:p>
      <w:pPr>
        <w:pStyle w:val="5"/>
        <w:kinsoku w:val="0"/>
        <w:topLinePunct/>
        <w:autoSpaceDE w:val="0"/>
        <w:autoSpaceDN w:val="0"/>
        <w:snapToGrid w:val="0"/>
        <w:spacing w:line="520" w:lineRule="exact"/>
        <w:ind w:left="705" w:right="210" w:firstLine="480"/>
        <w:rPr>
          <w:rFonts w:ascii="宋体" w:hAnsi="宋体" w:eastAsia="宋体" w:cs="宋体"/>
          <w:color w:val="000000"/>
          <w:szCs w:val="24"/>
        </w:rPr>
      </w:pPr>
      <w:r>
        <w:rPr>
          <w:rFonts w:hint="eastAsia" w:ascii="宋体" w:hAnsi="宋体" w:eastAsia="宋体" w:cs="宋体"/>
          <w:color w:val="000000"/>
          <w:szCs w:val="24"/>
        </w:rPr>
        <w:t>详细通讯地址：</w:t>
      </w:r>
    </w:p>
    <w:p>
      <w:pPr>
        <w:pStyle w:val="5"/>
        <w:kinsoku w:val="0"/>
        <w:topLinePunct/>
        <w:autoSpaceDE w:val="0"/>
        <w:autoSpaceDN w:val="0"/>
        <w:snapToGrid w:val="0"/>
        <w:spacing w:line="520" w:lineRule="exact"/>
        <w:ind w:left="705" w:right="210" w:firstLine="480"/>
        <w:rPr>
          <w:rFonts w:ascii="宋体" w:hAnsi="宋体" w:eastAsia="宋体" w:cs="宋体"/>
          <w:color w:val="000000"/>
          <w:szCs w:val="24"/>
        </w:rPr>
      </w:pPr>
      <w:r>
        <w:rPr>
          <w:rFonts w:hint="eastAsia" w:ascii="宋体" w:hAnsi="宋体" w:eastAsia="宋体" w:cs="宋体"/>
          <w:color w:val="000000"/>
          <w:szCs w:val="24"/>
        </w:rPr>
        <w:t>电话/手机：                       传真：</w:t>
      </w:r>
    </w:p>
    <w:p>
      <w:pPr>
        <w:pStyle w:val="5"/>
        <w:kinsoku w:val="0"/>
        <w:topLinePunct/>
        <w:autoSpaceDE w:val="0"/>
        <w:autoSpaceDN w:val="0"/>
        <w:snapToGrid w:val="0"/>
        <w:spacing w:line="520" w:lineRule="exact"/>
        <w:ind w:left="705" w:right="210" w:firstLine="480"/>
        <w:rPr>
          <w:rFonts w:ascii="宋体" w:hAnsi="宋体" w:eastAsia="宋体" w:cs="宋体"/>
          <w:color w:val="000000"/>
          <w:szCs w:val="24"/>
        </w:rPr>
      </w:pPr>
      <w:r>
        <w:rPr>
          <w:rFonts w:hint="eastAsia" w:ascii="宋体" w:hAnsi="宋体" w:eastAsia="宋体" w:cs="宋体"/>
          <w:color w:val="000000"/>
          <w:szCs w:val="24"/>
        </w:rPr>
        <w:t>邮政编码：</w:t>
      </w:r>
    </w:p>
    <w:p>
      <w:pPr>
        <w:pStyle w:val="5"/>
        <w:kinsoku w:val="0"/>
        <w:topLinePunct/>
        <w:autoSpaceDE w:val="0"/>
        <w:autoSpaceDN w:val="0"/>
        <w:snapToGrid w:val="0"/>
        <w:spacing w:line="520" w:lineRule="exact"/>
        <w:ind w:left="705" w:right="210" w:firstLine="480"/>
        <w:rPr>
          <w:rFonts w:ascii="宋体" w:hAnsi="宋体" w:eastAsia="宋体" w:cs="宋体"/>
          <w:color w:val="000000"/>
          <w:szCs w:val="24"/>
        </w:rPr>
      </w:pPr>
    </w:p>
    <w:p>
      <w:pPr>
        <w:pStyle w:val="5"/>
        <w:kinsoku w:val="0"/>
        <w:topLinePunct/>
        <w:autoSpaceDE w:val="0"/>
        <w:autoSpaceDN w:val="0"/>
        <w:snapToGrid w:val="0"/>
        <w:spacing w:line="520" w:lineRule="exact"/>
        <w:ind w:left="705" w:right="210" w:firstLine="480"/>
        <w:rPr>
          <w:rFonts w:ascii="宋体" w:hAnsi="宋体" w:eastAsia="宋体" w:cs="宋体"/>
          <w:color w:val="000000"/>
          <w:szCs w:val="24"/>
        </w:rPr>
      </w:pPr>
      <w:r>
        <w:rPr>
          <w:rFonts w:hint="eastAsia" w:ascii="宋体" w:hAnsi="宋体" w:eastAsia="宋体" w:cs="宋体"/>
          <w:color w:val="000000"/>
          <w:szCs w:val="24"/>
        </w:rPr>
        <w:t>单位名称（公章）                   法定代表人（签字</w:t>
      </w:r>
      <w:r>
        <w:rPr>
          <w:rFonts w:hint="eastAsia" w:ascii="宋体" w:hAnsi="宋体" w:eastAsia="宋体" w:cs="宋体"/>
          <w:color w:val="000000"/>
          <w:szCs w:val="24"/>
          <w:lang w:val="en-US" w:eastAsia="zh-CN"/>
        </w:rPr>
        <w:t>或盖章</w:t>
      </w:r>
      <w:r>
        <w:rPr>
          <w:rFonts w:hint="eastAsia" w:ascii="宋体" w:hAnsi="宋体" w:eastAsia="宋体" w:cs="宋体"/>
          <w:color w:val="000000"/>
          <w:szCs w:val="24"/>
        </w:rPr>
        <w:t>）</w:t>
      </w:r>
    </w:p>
    <w:p>
      <w:pPr>
        <w:pStyle w:val="5"/>
        <w:kinsoku w:val="0"/>
        <w:topLinePunct/>
        <w:autoSpaceDE w:val="0"/>
        <w:autoSpaceDN w:val="0"/>
        <w:snapToGrid w:val="0"/>
        <w:spacing w:line="520" w:lineRule="exact"/>
        <w:ind w:left="705" w:right="210" w:firstLine="480"/>
        <w:rPr>
          <w:rFonts w:ascii="宋体" w:hAnsi="宋体" w:eastAsia="宋体" w:cs="宋体"/>
          <w:color w:val="000000"/>
          <w:szCs w:val="24"/>
        </w:rPr>
      </w:pPr>
      <w:r>
        <w:rPr>
          <w:rFonts w:hint="eastAsia" w:ascii="宋体" w:hAnsi="宋体" w:eastAsia="宋体" w:cs="宋体"/>
          <w:color w:val="000000"/>
          <w:szCs w:val="24"/>
        </w:rPr>
        <w:t xml:space="preserve">   年   月   日                        年   月   日</w:t>
      </w:r>
    </w:p>
    <w:p>
      <w:pPr>
        <w:pStyle w:val="5"/>
        <w:kinsoku w:val="0"/>
        <w:topLinePunct/>
        <w:autoSpaceDE w:val="0"/>
        <w:autoSpaceDN w:val="0"/>
        <w:snapToGrid w:val="0"/>
        <w:spacing w:line="520" w:lineRule="exact"/>
        <w:ind w:left="705" w:right="210" w:firstLine="480"/>
        <w:rPr>
          <w:rFonts w:ascii="宋体" w:hAnsi="宋体" w:eastAsia="宋体" w:cs="宋体"/>
          <w:szCs w:val="24"/>
        </w:rPr>
      </w:pPr>
      <w:r>
        <w:rPr>
          <w:rFonts w:hint="eastAsia" w:ascii="宋体" w:hAnsi="宋体" w:eastAsia="宋体" w:cs="宋体"/>
          <w:szCs w:val="24"/>
          <w:lang w:eastAsia="zh-Hans"/>
        </w:rPr>
        <w:t>授权委托人</w:t>
      </w:r>
      <w:r>
        <w:rPr>
          <w:rFonts w:hint="eastAsia" w:ascii="宋体" w:hAnsi="宋体" w:eastAsia="宋体" w:cs="宋体"/>
          <w:szCs w:val="24"/>
        </w:rPr>
        <w:t>身份证复印件：</w:t>
      </w:r>
    </w:p>
    <w:p>
      <w:pPr>
        <w:pStyle w:val="5"/>
        <w:kinsoku w:val="0"/>
        <w:topLinePunct/>
        <w:autoSpaceDE w:val="0"/>
        <w:autoSpaceDN w:val="0"/>
        <w:snapToGrid w:val="0"/>
        <w:spacing w:line="520" w:lineRule="exact"/>
        <w:ind w:left="705" w:right="210" w:firstLine="480"/>
        <w:rPr>
          <w:rFonts w:ascii="宋体" w:hAnsi="宋体" w:eastAsia="宋体" w:cs="宋体"/>
          <w:szCs w:val="24"/>
        </w:rPr>
      </w:pPr>
    </w:p>
    <w:p>
      <w:pPr>
        <w:pStyle w:val="5"/>
        <w:kinsoku w:val="0"/>
        <w:topLinePunct/>
        <w:autoSpaceDE w:val="0"/>
        <w:autoSpaceDN w:val="0"/>
        <w:snapToGrid w:val="0"/>
        <w:spacing w:line="520" w:lineRule="exact"/>
        <w:ind w:left="705" w:right="210" w:firstLine="480"/>
        <w:rPr>
          <w:rFonts w:ascii="宋体" w:hAnsi="宋体" w:eastAsia="宋体" w:cs="宋体"/>
          <w:szCs w:val="24"/>
        </w:rPr>
      </w:pPr>
    </w:p>
    <w:p>
      <w:pPr>
        <w:pStyle w:val="5"/>
        <w:kinsoku w:val="0"/>
        <w:topLinePunct/>
        <w:autoSpaceDE w:val="0"/>
        <w:autoSpaceDN w:val="0"/>
        <w:snapToGrid w:val="0"/>
        <w:spacing w:line="520" w:lineRule="exact"/>
        <w:ind w:left="705" w:right="210" w:firstLine="480"/>
        <w:rPr>
          <w:rFonts w:ascii="宋体" w:hAnsi="宋体" w:eastAsia="宋体" w:cs="宋体"/>
          <w:szCs w:val="24"/>
          <w:lang w:eastAsia="zh-Hans"/>
        </w:rPr>
      </w:pPr>
      <w:r>
        <w:rPr>
          <w:rFonts w:hint="eastAsia" w:ascii="宋体" w:hAnsi="宋体" w:eastAsia="宋体" w:cs="宋体"/>
          <w:szCs w:val="24"/>
          <w:lang w:eastAsia="zh-Hans"/>
        </w:rPr>
        <w:t>法定代表人身份证复印件：</w:t>
      </w:r>
    </w:p>
    <w:p>
      <w:pPr>
        <w:rPr>
          <w:rFonts w:ascii="宋体" w:hAnsi="宋体" w:eastAsia="宋体" w:cs="宋体"/>
          <w:bCs/>
          <w:sz w:val="24"/>
          <w:szCs w:val="24"/>
        </w:rPr>
      </w:pPr>
      <w:r>
        <w:rPr>
          <w:rFonts w:hint="eastAsia" w:ascii="宋体" w:hAnsi="宋体" w:eastAsia="宋体" w:cs="宋体"/>
          <w:bCs/>
          <w:sz w:val="24"/>
          <w:szCs w:val="24"/>
        </w:rPr>
        <w:br w:type="page"/>
      </w:r>
    </w:p>
    <w:p>
      <w:pPr>
        <w:snapToGrid w:val="0"/>
        <w:spacing w:line="420" w:lineRule="exact"/>
        <w:jc w:val="center"/>
        <w:rPr>
          <w:rFonts w:ascii="宋体" w:hAnsi="宋体" w:eastAsia="宋体" w:cs="宋体"/>
          <w:bCs/>
          <w:sz w:val="24"/>
          <w:szCs w:val="24"/>
        </w:rPr>
      </w:pPr>
      <w:r>
        <w:rPr>
          <w:rFonts w:hint="eastAsia" w:ascii="宋体" w:hAnsi="宋体" w:eastAsia="宋体" w:cs="宋体"/>
          <w:bCs/>
          <w:sz w:val="24"/>
          <w:szCs w:val="24"/>
        </w:rPr>
        <w:t>3、无重大违法记录声明</w:t>
      </w:r>
    </w:p>
    <w:p>
      <w:pPr>
        <w:snapToGrid w:val="0"/>
        <w:spacing w:line="360" w:lineRule="auto"/>
        <w:rPr>
          <w:rFonts w:ascii="宋体" w:hAnsi="宋体" w:eastAsia="宋体" w:cs="宋体"/>
          <w:bCs/>
          <w:sz w:val="24"/>
          <w:szCs w:val="24"/>
        </w:rPr>
      </w:pPr>
      <w:r>
        <w:rPr>
          <w:rFonts w:hint="eastAsia" w:ascii="宋体" w:hAnsi="宋体" w:eastAsia="宋体" w:cs="宋体"/>
          <w:sz w:val="24"/>
          <w:szCs w:val="24"/>
        </w:rPr>
        <w:t>南通</w:t>
      </w:r>
      <w:r>
        <w:rPr>
          <w:rFonts w:hint="eastAsia" w:ascii="宋体" w:hAnsi="宋体" w:eastAsia="宋体" w:cs="宋体"/>
          <w:sz w:val="24"/>
          <w:szCs w:val="24"/>
          <w:lang w:eastAsia="zh-Hans"/>
        </w:rPr>
        <w:t>职业大学</w:t>
      </w:r>
      <w:r>
        <w:rPr>
          <w:rFonts w:hint="eastAsia" w:ascii="宋体" w:hAnsi="宋体" w:eastAsia="宋体" w:cs="宋体"/>
          <w:bCs/>
          <w:sz w:val="24"/>
          <w:szCs w:val="24"/>
        </w:rPr>
        <w:t>：</w:t>
      </w:r>
    </w:p>
    <w:p>
      <w:pPr>
        <w:spacing w:line="360" w:lineRule="auto"/>
        <w:rPr>
          <w:rFonts w:ascii="宋体" w:hAnsi="宋体" w:eastAsia="宋体" w:cs="宋体"/>
          <w:sz w:val="24"/>
          <w:szCs w:val="24"/>
        </w:rPr>
      </w:pPr>
      <w:r>
        <w:rPr>
          <w:rFonts w:hint="eastAsia" w:ascii="宋体" w:hAnsi="宋体" w:eastAsia="宋体" w:cs="宋体"/>
          <w:sz w:val="24"/>
          <w:szCs w:val="24"/>
        </w:rPr>
        <w:t xml:space="preserve">    我单位</w:t>
      </w:r>
      <w:r>
        <w:rPr>
          <w:rFonts w:hint="eastAsia" w:ascii="宋体" w:hAnsi="宋体" w:eastAsia="宋体" w:cs="宋体"/>
          <w:sz w:val="24"/>
          <w:szCs w:val="24"/>
          <w:u w:val="single"/>
        </w:rPr>
        <w:t xml:space="preserve">                                       </w:t>
      </w:r>
      <w:r>
        <w:rPr>
          <w:rFonts w:hint="eastAsia" w:ascii="宋体" w:hAnsi="宋体" w:eastAsia="宋体" w:cs="宋体"/>
          <w:sz w:val="24"/>
          <w:szCs w:val="24"/>
        </w:rPr>
        <w:t>（供应商名称）郑重声明：</w:t>
      </w:r>
    </w:p>
    <w:p>
      <w:pPr>
        <w:spacing w:line="360" w:lineRule="auto"/>
        <w:rPr>
          <w:rFonts w:ascii="宋体" w:hAnsi="宋体" w:eastAsia="宋体" w:cs="宋体"/>
          <w:sz w:val="24"/>
          <w:szCs w:val="24"/>
        </w:rPr>
      </w:pPr>
      <w:r>
        <w:rPr>
          <w:rFonts w:hint="eastAsia" w:ascii="宋体" w:hAnsi="宋体" w:eastAsia="宋体" w:cs="宋体"/>
          <w:sz w:val="24"/>
          <w:szCs w:val="24"/>
        </w:rPr>
        <w:t xml:space="preserve">    参加采购活动前3年内在经营活动中</w:t>
      </w:r>
      <w:r>
        <w:rPr>
          <w:rFonts w:hint="eastAsia" w:ascii="宋体" w:hAnsi="宋体" w:eastAsia="宋体" w:cs="宋体"/>
          <w:sz w:val="24"/>
          <w:szCs w:val="24"/>
          <w:u w:val="single"/>
        </w:rPr>
        <w:t xml:space="preserve">        </w:t>
      </w:r>
      <w:r>
        <w:rPr>
          <w:rFonts w:hint="eastAsia" w:ascii="宋体" w:hAnsi="宋体" w:eastAsia="宋体" w:cs="宋体"/>
          <w:sz w:val="24"/>
          <w:szCs w:val="24"/>
        </w:rPr>
        <w:t>（在下划线上如实填写：有或没有）重大违法记录。</w:t>
      </w:r>
    </w:p>
    <w:p>
      <w:pPr>
        <w:spacing w:line="360" w:lineRule="auto"/>
        <w:ind w:firstLine="480"/>
        <w:rPr>
          <w:rFonts w:ascii="宋体" w:hAnsi="宋体" w:eastAsia="宋体" w:cs="宋体"/>
          <w:sz w:val="24"/>
          <w:szCs w:val="24"/>
        </w:rPr>
      </w:pPr>
      <w:r>
        <w:rPr>
          <w:rFonts w:hint="eastAsia" w:ascii="宋体" w:hAnsi="宋体" w:eastAsia="宋体" w:cs="宋体"/>
          <w:sz w:val="24"/>
          <w:szCs w:val="24"/>
        </w:rPr>
        <w:t>（说明：所称重大违法记录，是指供应商因违法经营受到刑事处罚或者责令停产停业、吊销许可证或者执照、较大数额罚款等行政处罚。）</w:t>
      </w:r>
    </w:p>
    <w:p>
      <w:pPr>
        <w:pStyle w:val="2"/>
        <w:ind w:firstLine="480"/>
        <w:rPr>
          <w:rFonts w:ascii="宋体" w:hAnsi="宋体" w:eastAsia="宋体" w:cs="宋体"/>
        </w:rPr>
      </w:pPr>
    </w:p>
    <w:p>
      <w:pPr>
        <w:spacing w:line="420" w:lineRule="exact"/>
        <w:rPr>
          <w:rFonts w:ascii="宋体" w:hAnsi="宋体" w:eastAsia="宋体" w:cs="宋体"/>
          <w:sz w:val="24"/>
          <w:szCs w:val="24"/>
        </w:rPr>
      </w:pPr>
      <w:r>
        <w:rPr>
          <w:rFonts w:hint="eastAsia" w:ascii="宋体" w:hAnsi="宋体" w:eastAsia="宋体" w:cs="宋体"/>
          <w:sz w:val="24"/>
          <w:szCs w:val="24"/>
        </w:rPr>
        <w:t xml:space="preserve">                                                        声明人：（公章）</w:t>
      </w:r>
    </w:p>
    <w:p>
      <w:pPr>
        <w:spacing w:line="420" w:lineRule="exact"/>
        <w:jc w:val="right"/>
        <w:rPr>
          <w:rFonts w:ascii="宋体" w:hAnsi="宋体" w:eastAsia="宋体" w:cs="宋体"/>
          <w:sz w:val="24"/>
          <w:szCs w:val="24"/>
        </w:rPr>
      </w:pPr>
      <w:r>
        <w:rPr>
          <w:rFonts w:hint="eastAsia" w:ascii="宋体" w:hAnsi="宋体" w:eastAsia="宋体" w:cs="宋体"/>
          <w:sz w:val="24"/>
          <w:szCs w:val="24"/>
        </w:rPr>
        <w:t xml:space="preserve">                                                   年     月    日</w:t>
      </w:r>
    </w:p>
    <w:p>
      <w:pPr>
        <w:spacing w:line="420" w:lineRule="exact"/>
        <w:jc w:val="right"/>
        <w:rPr>
          <w:rFonts w:ascii="宋体" w:hAnsi="宋体" w:eastAsia="宋体" w:cs="宋体"/>
          <w:sz w:val="24"/>
          <w:szCs w:val="24"/>
        </w:rPr>
      </w:pPr>
    </w:p>
    <w:p>
      <w:pPr>
        <w:snapToGrid w:val="0"/>
        <w:spacing w:line="420" w:lineRule="exact"/>
        <w:jc w:val="center"/>
        <w:rPr>
          <w:rFonts w:ascii="宋体" w:hAnsi="宋体" w:eastAsia="宋体" w:cs="宋体"/>
          <w:bCs/>
          <w:sz w:val="24"/>
          <w:szCs w:val="24"/>
        </w:rPr>
      </w:pPr>
    </w:p>
    <w:p>
      <w:pPr>
        <w:snapToGrid w:val="0"/>
        <w:spacing w:line="420" w:lineRule="exact"/>
        <w:jc w:val="center"/>
        <w:rPr>
          <w:rFonts w:ascii="宋体" w:hAnsi="宋体" w:eastAsia="宋体" w:cs="宋体"/>
          <w:bCs/>
          <w:sz w:val="24"/>
          <w:szCs w:val="24"/>
        </w:rPr>
      </w:pPr>
    </w:p>
    <w:p>
      <w:pPr>
        <w:snapToGrid w:val="0"/>
        <w:spacing w:line="420" w:lineRule="exact"/>
        <w:jc w:val="center"/>
        <w:rPr>
          <w:rFonts w:ascii="宋体" w:hAnsi="宋体" w:eastAsia="宋体" w:cs="宋体"/>
          <w:bCs/>
          <w:sz w:val="24"/>
          <w:szCs w:val="24"/>
        </w:rPr>
      </w:pPr>
    </w:p>
    <w:p>
      <w:pPr>
        <w:pStyle w:val="2"/>
        <w:rPr>
          <w:rFonts w:ascii="宋体" w:hAnsi="宋体" w:eastAsia="宋体" w:cs="宋体"/>
        </w:rPr>
      </w:pPr>
    </w:p>
    <w:p>
      <w:pPr>
        <w:snapToGrid w:val="0"/>
        <w:spacing w:line="420" w:lineRule="exact"/>
        <w:jc w:val="center"/>
        <w:rPr>
          <w:rFonts w:ascii="宋体" w:hAnsi="宋体" w:eastAsia="宋体" w:cs="宋体"/>
          <w:bCs/>
          <w:sz w:val="24"/>
          <w:szCs w:val="24"/>
        </w:rPr>
      </w:pPr>
    </w:p>
    <w:p>
      <w:pPr>
        <w:rPr>
          <w:rFonts w:ascii="宋体" w:hAnsi="宋体" w:eastAsia="宋体" w:cs="宋体"/>
          <w:bCs/>
          <w:sz w:val="24"/>
          <w:szCs w:val="24"/>
        </w:rPr>
      </w:pPr>
      <w:r>
        <w:rPr>
          <w:rFonts w:hint="eastAsia" w:ascii="宋体" w:hAnsi="宋体" w:eastAsia="宋体" w:cs="宋体"/>
          <w:bCs/>
          <w:sz w:val="24"/>
          <w:szCs w:val="24"/>
        </w:rPr>
        <w:br w:type="page"/>
      </w:r>
    </w:p>
    <w:p>
      <w:pPr>
        <w:spacing w:line="520" w:lineRule="exact"/>
        <w:jc w:val="center"/>
        <w:rPr>
          <w:rFonts w:ascii="宋体" w:hAnsi="宋体" w:eastAsia="宋体" w:cs="宋体"/>
          <w:b/>
          <w:color w:val="000000"/>
          <w:sz w:val="24"/>
          <w:lang w:eastAsia="zh-Hans"/>
        </w:rPr>
      </w:pPr>
      <w:r>
        <w:rPr>
          <w:rFonts w:hint="eastAsia" w:ascii="宋体" w:hAnsi="宋体" w:eastAsia="宋体" w:cs="宋体"/>
          <w:bCs/>
          <w:sz w:val="24"/>
          <w:szCs w:val="24"/>
        </w:rPr>
        <w:t>4、</w:t>
      </w:r>
      <w:r>
        <w:rPr>
          <w:rFonts w:hint="eastAsia" w:ascii="宋体" w:hAnsi="宋体" w:eastAsia="宋体" w:cs="宋体"/>
          <w:b/>
          <w:color w:val="000000"/>
          <w:sz w:val="24"/>
        </w:rPr>
        <w:t>投标声明</w:t>
      </w:r>
      <w:r>
        <w:rPr>
          <w:rFonts w:hint="eastAsia" w:ascii="宋体" w:hAnsi="宋体" w:eastAsia="宋体" w:cs="宋体"/>
          <w:b/>
          <w:color w:val="000000"/>
          <w:sz w:val="24"/>
          <w:lang w:eastAsia="zh-Hans"/>
        </w:rPr>
        <w:t>函</w:t>
      </w:r>
    </w:p>
    <w:p>
      <w:pPr>
        <w:pStyle w:val="5"/>
        <w:kinsoku w:val="0"/>
        <w:topLinePunct/>
        <w:autoSpaceDE w:val="0"/>
        <w:autoSpaceDN w:val="0"/>
        <w:snapToGrid w:val="0"/>
        <w:spacing w:line="520" w:lineRule="exact"/>
        <w:ind w:right="210" w:firstLine="480"/>
        <w:rPr>
          <w:rFonts w:ascii="宋体" w:hAnsi="宋体" w:eastAsia="宋体" w:cs="宋体"/>
          <w:color w:val="000000"/>
        </w:rPr>
      </w:pPr>
      <w:r>
        <w:rPr>
          <w:rFonts w:hint="eastAsia" w:ascii="宋体" w:hAnsi="宋体" w:eastAsia="宋体" w:cs="宋体"/>
          <w:color w:val="000000"/>
        </w:rPr>
        <w:t>南通职业大学：</w:t>
      </w:r>
    </w:p>
    <w:p>
      <w:pPr>
        <w:pStyle w:val="5"/>
        <w:kinsoku w:val="0"/>
        <w:topLinePunct/>
        <w:autoSpaceDE w:val="0"/>
        <w:autoSpaceDN w:val="0"/>
        <w:snapToGrid w:val="0"/>
        <w:spacing w:line="520" w:lineRule="exact"/>
        <w:ind w:right="210" w:firstLine="480"/>
        <w:rPr>
          <w:rFonts w:ascii="宋体" w:hAnsi="宋体" w:eastAsia="宋体" w:cs="宋体"/>
          <w:color w:val="000000"/>
        </w:rPr>
      </w:pPr>
      <w:r>
        <w:rPr>
          <w:rFonts w:hint="eastAsia" w:ascii="宋体" w:hAnsi="宋体" w:eastAsia="宋体" w:cs="宋体"/>
          <w:color w:val="000000"/>
        </w:rPr>
        <w:t xml:space="preserve"> 我单位决定参加本次投标，并声明：</w:t>
      </w:r>
    </w:p>
    <w:p>
      <w:pPr>
        <w:pStyle w:val="5"/>
        <w:numPr>
          <w:ilvl w:val="0"/>
          <w:numId w:val="3"/>
        </w:numPr>
        <w:kinsoku w:val="0"/>
        <w:topLinePunct/>
        <w:autoSpaceDE w:val="0"/>
        <w:autoSpaceDN w:val="0"/>
        <w:snapToGrid w:val="0"/>
        <w:spacing w:line="520" w:lineRule="exact"/>
        <w:ind w:right="210" w:firstLineChars="0"/>
        <w:rPr>
          <w:rFonts w:ascii="宋体" w:hAnsi="宋体" w:eastAsia="宋体" w:cs="宋体"/>
          <w:color w:val="000000"/>
        </w:rPr>
      </w:pPr>
      <w:r>
        <w:rPr>
          <w:rFonts w:hint="eastAsia" w:ascii="宋体" w:hAnsi="宋体" w:eastAsia="宋体" w:cs="宋体"/>
          <w:color w:val="000000"/>
        </w:rPr>
        <w:t>我方同意本询价文件的解释权归属南通职业大学；</w:t>
      </w:r>
    </w:p>
    <w:p>
      <w:pPr>
        <w:pStyle w:val="5"/>
        <w:numPr>
          <w:ilvl w:val="0"/>
          <w:numId w:val="3"/>
        </w:numPr>
        <w:kinsoku w:val="0"/>
        <w:topLinePunct/>
        <w:autoSpaceDE w:val="0"/>
        <w:autoSpaceDN w:val="0"/>
        <w:snapToGrid w:val="0"/>
        <w:spacing w:line="520" w:lineRule="exact"/>
        <w:ind w:right="210" w:firstLineChars="0"/>
        <w:rPr>
          <w:rFonts w:ascii="宋体" w:hAnsi="宋体" w:eastAsia="宋体" w:cs="宋体"/>
          <w:color w:val="000000"/>
        </w:rPr>
      </w:pPr>
      <w:r>
        <w:rPr>
          <w:rFonts w:hint="eastAsia" w:ascii="宋体" w:hAnsi="宋体" w:eastAsia="宋体" w:cs="宋体"/>
          <w:color w:val="000000"/>
        </w:rPr>
        <w:t>我方愿意按照询价文件的全部要求进行投标；</w:t>
      </w:r>
    </w:p>
    <w:p>
      <w:pPr>
        <w:pStyle w:val="5"/>
        <w:numPr>
          <w:ilvl w:val="0"/>
          <w:numId w:val="3"/>
        </w:numPr>
        <w:kinsoku w:val="0"/>
        <w:topLinePunct/>
        <w:autoSpaceDE w:val="0"/>
        <w:autoSpaceDN w:val="0"/>
        <w:snapToGrid w:val="0"/>
        <w:spacing w:line="520" w:lineRule="exact"/>
        <w:ind w:right="210" w:firstLineChars="0"/>
        <w:rPr>
          <w:rFonts w:ascii="宋体" w:hAnsi="宋体" w:eastAsia="宋体" w:cs="宋体"/>
          <w:color w:val="000000"/>
        </w:rPr>
      </w:pPr>
      <w:r>
        <w:rPr>
          <w:rFonts w:hint="eastAsia" w:ascii="宋体" w:hAnsi="宋体" w:eastAsia="宋体" w:cs="宋体"/>
          <w:color w:val="000000"/>
        </w:rPr>
        <w:t>我方完全同意放弃对询价文件有误解的辩解权利；</w:t>
      </w:r>
    </w:p>
    <w:p>
      <w:pPr>
        <w:pStyle w:val="5"/>
        <w:numPr>
          <w:ilvl w:val="0"/>
          <w:numId w:val="3"/>
        </w:numPr>
        <w:kinsoku w:val="0"/>
        <w:topLinePunct/>
        <w:autoSpaceDE w:val="0"/>
        <w:autoSpaceDN w:val="0"/>
        <w:snapToGrid w:val="0"/>
        <w:spacing w:line="520" w:lineRule="exact"/>
        <w:ind w:right="210" w:firstLineChars="0"/>
        <w:rPr>
          <w:rFonts w:ascii="宋体" w:hAnsi="宋体" w:eastAsia="宋体" w:cs="宋体"/>
          <w:color w:val="000000"/>
        </w:rPr>
      </w:pPr>
      <w:r>
        <w:rPr>
          <w:rFonts w:hint="eastAsia" w:ascii="宋体" w:hAnsi="宋体" w:eastAsia="宋体" w:cs="宋体"/>
          <w:color w:val="000000"/>
        </w:rPr>
        <w:t>我方将按照询价文件的规定履行合同的责任和义务；</w:t>
      </w:r>
    </w:p>
    <w:p>
      <w:pPr>
        <w:pStyle w:val="5"/>
        <w:numPr>
          <w:ilvl w:val="0"/>
          <w:numId w:val="3"/>
        </w:numPr>
        <w:kinsoku w:val="0"/>
        <w:topLinePunct/>
        <w:autoSpaceDE w:val="0"/>
        <w:autoSpaceDN w:val="0"/>
        <w:snapToGrid w:val="0"/>
        <w:spacing w:line="520" w:lineRule="exact"/>
        <w:ind w:right="210" w:firstLineChars="0"/>
        <w:rPr>
          <w:rFonts w:ascii="宋体" w:hAnsi="宋体" w:eastAsia="宋体" w:cs="宋体"/>
          <w:color w:val="000000"/>
        </w:rPr>
      </w:pPr>
      <w:r>
        <w:rPr>
          <w:rFonts w:hint="eastAsia" w:ascii="宋体" w:hAnsi="宋体" w:eastAsia="宋体" w:cs="宋体"/>
          <w:color w:val="000000"/>
        </w:rPr>
        <w:t>我方理解贵方不一定要选择最低价的投标方为成交单位；</w:t>
      </w:r>
    </w:p>
    <w:p>
      <w:pPr>
        <w:pStyle w:val="5"/>
        <w:numPr>
          <w:ilvl w:val="0"/>
          <w:numId w:val="3"/>
        </w:numPr>
        <w:kinsoku w:val="0"/>
        <w:topLinePunct/>
        <w:autoSpaceDE w:val="0"/>
        <w:autoSpaceDN w:val="0"/>
        <w:snapToGrid w:val="0"/>
        <w:spacing w:line="520" w:lineRule="exact"/>
        <w:ind w:right="210" w:firstLineChars="0"/>
        <w:rPr>
          <w:rFonts w:ascii="宋体" w:hAnsi="宋体" w:eastAsia="宋体" w:cs="宋体"/>
          <w:color w:val="000000"/>
        </w:rPr>
      </w:pPr>
      <w:r>
        <w:rPr>
          <w:rFonts w:hint="eastAsia" w:ascii="宋体" w:hAnsi="宋体" w:eastAsia="宋体" w:cs="宋体"/>
          <w:color w:val="000000"/>
        </w:rPr>
        <w:t>我方同意向贵方提供另外要求的与询价有关的任何证据或资料；</w:t>
      </w:r>
    </w:p>
    <w:p>
      <w:pPr>
        <w:pStyle w:val="5"/>
        <w:numPr>
          <w:ilvl w:val="0"/>
          <w:numId w:val="3"/>
        </w:numPr>
        <w:kinsoku w:val="0"/>
        <w:topLinePunct/>
        <w:autoSpaceDE w:val="0"/>
        <w:autoSpaceDN w:val="0"/>
        <w:snapToGrid w:val="0"/>
        <w:spacing w:line="520" w:lineRule="exact"/>
        <w:ind w:right="210" w:firstLineChars="0"/>
        <w:rPr>
          <w:rFonts w:ascii="宋体" w:hAnsi="宋体" w:eastAsia="宋体" w:cs="宋体"/>
          <w:color w:val="000000"/>
        </w:rPr>
      </w:pPr>
      <w:r>
        <w:rPr>
          <w:rFonts w:hint="eastAsia" w:ascii="宋体" w:hAnsi="宋体" w:eastAsia="宋体" w:cs="宋体"/>
          <w:color w:val="000000"/>
        </w:rPr>
        <w:t>一旦我方成交，我们同意按照询价文件的要求与贵单位签订合同；</w:t>
      </w:r>
    </w:p>
    <w:p>
      <w:pPr>
        <w:pStyle w:val="5"/>
        <w:numPr>
          <w:ilvl w:val="0"/>
          <w:numId w:val="3"/>
        </w:numPr>
        <w:kinsoku w:val="0"/>
        <w:topLinePunct/>
        <w:autoSpaceDE w:val="0"/>
        <w:autoSpaceDN w:val="0"/>
        <w:snapToGrid w:val="0"/>
        <w:spacing w:line="520" w:lineRule="exact"/>
        <w:ind w:right="210" w:firstLineChars="0"/>
        <w:rPr>
          <w:rFonts w:ascii="宋体" w:hAnsi="宋体" w:eastAsia="宋体" w:cs="宋体"/>
          <w:color w:val="000000"/>
        </w:rPr>
      </w:pPr>
      <w:r>
        <w:rPr>
          <w:rFonts w:hint="eastAsia" w:ascii="宋体" w:hAnsi="宋体" w:eastAsia="宋体" w:cs="宋体"/>
          <w:color w:val="000000"/>
        </w:rPr>
        <w:t>我方承担询价过程中的相关费用；</w:t>
      </w:r>
    </w:p>
    <w:p>
      <w:pPr>
        <w:pStyle w:val="5"/>
        <w:kinsoku w:val="0"/>
        <w:topLinePunct/>
        <w:autoSpaceDE w:val="0"/>
        <w:autoSpaceDN w:val="0"/>
        <w:snapToGrid w:val="0"/>
        <w:spacing w:line="520" w:lineRule="exact"/>
        <w:ind w:left="975" w:right="210" w:firstLine="480"/>
        <w:jc w:val="center"/>
        <w:rPr>
          <w:rFonts w:ascii="宋体" w:hAnsi="宋体" w:eastAsia="宋体" w:cs="宋体"/>
          <w:color w:val="000000"/>
        </w:rPr>
      </w:pPr>
      <w:r>
        <w:rPr>
          <w:rFonts w:hint="eastAsia" w:ascii="宋体" w:hAnsi="宋体" w:eastAsia="宋体" w:cs="宋体"/>
          <w:color w:val="000000"/>
        </w:rPr>
        <w:t xml:space="preserve"> </w:t>
      </w:r>
    </w:p>
    <w:p>
      <w:pPr>
        <w:pStyle w:val="5"/>
        <w:kinsoku w:val="0"/>
        <w:topLinePunct/>
        <w:autoSpaceDE w:val="0"/>
        <w:autoSpaceDN w:val="0"/>
        <w:snapToGrid w:val="0"/>
        <w:spacing w:line="520" w:lineRule="exact"/>
        <w:ind w:left="975" w:right="210" w:firstLine="480"/>
        <w:jc w:val="center"/>
        <w:rPr>
          <w:rFonts w:ascii="宋体" w:hAnsi="宋体" w:eastAsia="宋体" w:cs="宋体"/>
          <w:color w:val="000000"/>
          <w:u w:val="single"/>
          <w:lang w:eastAsia="zh-Hans"/>
        </w:rPr>
      </w:pPr>
      <w:r>
        <w:rPr>
          <w:rFonts w:hint="eastAsia" w:ascii="宋体" w:hAnsi="宋体" w:eastAsia="宋体" w:cs="宋体"/>
          <w:color w:val="000000"/>
        </w:rPr>
        <w:t xml:space="preserve">  投标单位（</w:t>
      </w:r>
      <w:r>
        <w:rPr>
          <w:rFonts w:hint="eastAsia" w:ascii="宋体" w:hAnsi="宋体" w:eastAsia="宋体" w:cs="宋体"/>
          <w:color w:val="000000"/>
          <w:lang w:eastAsia="zh-Hans"/>
        </w:rPr>
        <w:t>公章）</w:t>
      </w:r>
      <w:r>
        <w:rPr>
          <w:rFonts w:hint="eastAsia" w:ascii="宋体" w:hAnsi="宋体" w:eastAsia="宋体" w:cs="宋体"/>
          <w:color w:val="000000"/>
          <w:u w:val="single"/>
          <w:lang w:eastAsia="zh-Hans"/>
        </w:rPr>
        <w:t xml:space="preserve">          </w:t>
      </w:r>
    </w:p>
    <w:p>
      <w:pPr>
        <w:snapToGrid w:val="0"/>
        <w:spacing w:line="360" w:lineRule="auto"/>
        <w:ind w:firstLine="3612" w:firstLineChars="1505"/>
        <w:rPr>
          <w:rFonts w:ascii="宋体" w:hAnsi="宋体" w:eastAsia="宋体" w:cs="宋体"/>
          <w:color w:val="000000"/>
          <w:u w:val="single"/>
          <w:lang w:eastAsia="zh-Hans"/>
        </w:rPr>
      </w:pPr>
      <w:r>
        <w:rPr>
          <w:rFonts w:hint="eastAsia" w:ascii="宋体" w:hAnsi="宋体" w:eastAsia="宋体" w:cs="宋体"/>
          <w:sz w:val="24"/>
          <w:szCs w:val="24"/>
        </w:rPr>
        <w:t>法定代表人</w:t>
      </w:r>
      <w:r>
        <w:rPr>
          <w:rFonts w:hint="eastAsia" w:ascii="宋体" w:hAnsi="宋体" w:eastAsia="宋体" w:cs="宋体"/>
          <w:sz w:val="24"/>
          <w:szCs w:val="24"/>
          <w:lang w:eastAsia="zh-Hans"/>
        </w:rPr>
        <w:t>或</w:t>
      </w:r>
      <w:r>
        <w:rPr>
          <w:rFonts w:hint="eastAsia" w:ascii="宋体" w:hAnsi="宋体" w:eastAsia="宋体" w:cs="宋体"/>
          <w:sz w:val="24"/>
          <w:szCs w:val="24"/>
        </w:rPr>
        <w:t>被委托授权人（签字</w:t>
      </w:r>
      <w:r>
        <w:rPr>
          <w:rFonts w:hint="eastAsia" w:ascii="宋体" w:hAnsi="宋体" w:eastAsia="宋体" w:cs="宋体"/>
          <w:sz w:val="24"/>
          <w:szCs w:val="24"/>
          <w:lang w:eastAsia="zh-Hans"/>
        </w:rPr>
        <w:t>或盖章）</w:t>
      </w:r>
      <w:r>
        <w:rPr>
          <w:rFonts w:hint="eastAsia" w:ascii="宋体" w:hAnsi="宋体" w:eastAsia="宋体" w:cs="宋体"/>
          <w:sz w:val="24"/>
          <w:szCs w:val="24"/>
          <w:u w:val="single"/>
          <w:lang w:eastAsia="zh-Hans"/>
        </w:rPr>
        <w:t xml:space="preserve">     </w:t>
      </w:r>
    </w:p>
    <w:p>
      <w:pPr>
        <w:pStyle w:val="5"/>
        <w:kinsoku w:val="0"/>
        <w:topLinePunct/>
        <w:autoSpaceDE w:val="0"/>
        <w:autoSpaceDN w:val="0"/>
        <w:snapToGrid w:val="0"/>
        <w:spacing w:line="520" w:lineRule="exact"/>
        <w:ind w:right="210" w:firstLine="480"/>
        <w:rPr>
          <w:rFonts w:ascii="宋体" w:hAnsi="宋体" w:eastAsia="宋体" w:cs="宋体"/>
          <w:color w:val="000000"/>
        </w:rPr>
      </w:pPr>
      <w:r>
        <w:rPr>
          <w:rFonts w:hint="eastAsia" w:ascii="宋体" w:hAnsi="宋体" w:eastAsia="宋体" w:cs="宋体"/>
          <w:color w:val="000000"/>
        </w:rPr>
        <w:t xml:space="preserve">                                                       年   月   日</w:t>
      </w:r>
    </w:p>
    <w:p>
      <w:pPr>
        <w:rPr>
          <w:rFonts w:hint="eastAsia" w:ascii="宋体" w:hAnsi="宋体" w:eastAsia="宋体" w:cs="宋体"/>
          <w:bCs/>
          <w:color w:val="000000"/>
          <w:sz w:val="24"/>
          <w:szCs w:val="24"/>
        </w:rPr>
      </w:pPr>
      <w:r>
        <w:rPr>
          <w:rFonts w:hint="eastAsia" w:ascii="宋体" w:hAnsi="宋体" w:eastAsia="宋体" w:cs="宋体"/>
          <w:bCs/>
          <w:color w:val="000000"/>
          <w:sz w:val="24"/>
          <w:szCs w:val="24"/>
        </w:rPr>
        <w:br w:type="page"/>
      </w:r>
    </w:p>
    <w:p>
      <w:pPr>
        <w:spacing w:line="360" w:lineRule="auto"/>
        <w:jc w:val="center"/>
        <w:rPr>
          <w:rFonts w:ascii="宋体" w:hAnsi="宋体" w:eastAsia="宋体" w:cs="宋体"/>
          <w:bCs/>
          <w:color w:val="000000"/>
          <w:sz w:val="24"/>
          <w:szCs w:val="24"/>
        </w:rPr>
      </w:pPr>
      <w:r>
        <w:rPr>
          <w:rFonts w:hint="eastAsia" w:ascii="宋体" w:hAnsi="宋体" w:eastAsia="宋体" w:cs="宋体"/>
          <w:bCs/>
          <w:color w:val="000000"/>
          <w:sz w:val="24"/>
          <w:szCs w:val="24"/>
        </w:rPr>
        <w:t>5、投标人符合规定条件的声明函</w:t>
      </w:r>
    </w:p>
    <w:p>
      <w:pPr>
        <w:spacing w:line="460" w:lineRule="exact"/>
        <w:rPr>
          <w:rFonts w:ascii="宋体" w:hAnsi="宋体" w:eastAsia="宋体" w:cs="宋体"/>
          <w:b/>
          <w:bCs/>
          <w:color w:val="000000"/>
          <w:sz w:val="24"/>
          <w:szCs w:val="24"/>
        </w:rPr>
      </w:pPr>
      <w:r>
        <w:rPr>
          <w:rFonts w:hint="eastAsia" w:ascii="宋体" w:hAnsi="宋体" w:eastAsia="宋体" w:cs="宋体"/>
          <w:b/>
          <w:bCs/>
          <w:color w:val="000000"/>
          <w:sz w:val="24"/>
          <w:szCs w:val="24"/>
        </w:rPr>
        <w:t xml:space="preserve">                          </w:t>
      </w:r>
    </w:p>
    <w:p>
      <w:pPr>
        <w:spacing w:line="520" w:lineRule="exact"/>
        <w:ind w:firstLine="480" w:firstLineChars="200"/>
        <w:rPr>
          <w:rFonts w:ascii="宋体" w:hAnsi="宋体" w:eastAsia="宋体" w:cs="宋体"/>
          <w:b/>
          <w:bCs/>
          <w:color w:val="000000"/>
          <w:sz w:val="24"/>
          <w:szCs w:val="24"/>
        </w:rPr>
      </w:pPr>
      <w:r>
        <w:rPr>
          <w:rFonts w:hint="eastAsia" w:ascii="宋体" w:hAnsi="宋体" w:eastAsia="宋体" w:cs="宋体"/>
          <w:bCs/>
          <w:color w:val="000000"/>
          <w:sz w:val="24"/>
          <w:szCs w:val="24"/>
        </w:rPr>
        <w:t>我单位参加</w:t>
      </w:r>
      <w:r>
        <w:rPr>
          <w:rFonts w:ascii="宋体" w:hAnsi="宋体" w:cs="宋体"/>
          <w:bCs/>
          <w:color w:val="000000"/>
          <w:sz w:val="24"/>
          <w:szCs w:val="24"/>
          <w:u w:val="single"/>
        </w:rPr>
        <w:t xml:space="preserve">              </w:t>
      </w:r>
      <w:r>
        <w:rPr>
          <w:rFonts w:hint="eastAsia" w:ascii="宋体" w:hAnsi="宋体" w:eastAsia="宋体" w:cs="宋体"/>
          <w:bCs/>
          <w:color w:val="000000"/>
          <w:sz w:val="24"/>
          <w:szCs w:val="24"/>
        </w:rPr>
        <w:t>（项目名称），</w:t>
      </w:r>
      <w:r>
        <w:rPr>
          <w:rFonts w:ascii="宋体" w:hAnsi="宋体" w:cs="宋体"/>
          <w:bCs/>
          <w:color w:val="000000"/>
          <w:sz w:val="24"/>
          <w:szCs w:val="24"/>
          <w:u w:val="single"/>
        </w:rPr>
        <w:t xml:space="preserve">             </w:t>
      </w:r>
      <w:r>
        <w:rPr>
          <w:rFonts w:ascii="宋体" w:hAnsi="宋体" w:cs="宋体"/>
          <w:bCs/>
          <w:color w:val="000000"/>
          <w:sz w:val="24"/>
          <w:szCs w:val="24"/>
        </w:rPr>
        <w:t xml:space="preserve"> </w:t>
      </w:r>
      <w:r>
        <w:rPr>
          <w:rFonts w:hint="eastAsia" w:ascii="宋体" w:hAnsi="宋体" w:eastAsia="宋体" w:cs="宋体"/>
          <w:bCs/>
          <w:color w:val="000000"/>
          <w:sz w:val="24"/>
          <w:szCs w:val="24"/>
        </w:rPr>
        <w:t>（项目编号）投标活动。针对</w:t>
      </w:r>
      <w:r>
        <w:rPr>
          <w:rFonts w:hint="eastAsia" w:ascii="宋体" w:hAnsi="宋体" w:cs="宋体"/>
          <w:bCs/>
          <w:color w:val="000000"/>
          <w:sz w:val="24"/>
          <w:szCs w:val="24"/>
        </w:rPr>
        <w:t>以下</w:t>
      </w:r>
      <w:r>
        <w:rPr>
          <w:rFonts w:hint="eastAsia" w:ascii="宋体" w:hAnsi="宋体" w:eastAsia="宋体" w:cs="宋体"/>
          <w:bCs/>
          <w:color w:val="000000"/>
          <w:sz w:val="24"/>
          <w:szCs w:val="24"/>
        </w:rPr>
        <w:t>规定做出如下声明：</w:t>
      </w:r>
    </w:p>
    <w:p>
      <w:pPr>
        <w:spacing w:line="520" w:lineRule="exact"/>
        <w:ind w:firstLine="482"/>
        <w:rPr>
          <w:rFonts w:ascii="宋体" w:hAnsi="宋体" w:eastAsia="宋体" w:cs="宋体"/>
          <w:color w:val="000000"/>
          <w:sz w:val="24"/>
          <w:szCs w:val="24"/>
        </w:rPr>
      </w:pPr>
      <w:r>
        <w:rPr>
          <w:rFonts w:hint="eastAsia" w:ascii="宋体" w:hAnsi="宋体" w:eastAsia="宋体" w:cs="宋体"/>
          <w:bCs/>
          <w:color w:val="000000"/>
          <w:sz w:val="24"/>
          <w:szCs w:val="24"/>
        </w:rPr>
        <w:t>1.我单位具有独立承担民事责任的能力；</w:t>
      </w:r>
    </w:p>
    <w:p>
      <w:pPr>
        <w:spacing w:line="520" w:lineRule="exact"/>
        <w:ind w:firstLine="482"/>
        <w:rPr>
          <w:rFonts w:ascii="宋体" w:hAnsi="宋体" w:eastAsia="宋体" w:cs="宋体"/>
          <w:color w:val="000000"/>
          <w:sz w:val="24"/>
          <w:szCs w:val="24"/>
        </w:rPr>
      </w:pPr>
      <w:r>
        <w:rPr>
          <w:rFonts w:hint="eastAsia" w:ascii="宋体" w:hAnsi="宋体" w:eastAsia="宋体" w:cs="宋体"/>
          <w:color w:val="000000"/>
          <w:sz w:val="24"/>
          <w:szCs w:val="24"/>
        </w:rPr>
        <w:t>2.我单位具有良好的商业信誉和健全的财务会计制度；</w:t>
      </w:r>
    </w:p>
    <w:p>
      <w:pPr>
        <w:spacing w:line="520" w:lineRule="exact"/>
        <w:ind w:firstLine="482"/>
        <w:rPr>
          <w:rFonts w:ascii="宋体" w:hAnsi="宋体" w:eastAsia="宋体" w:cs="宋体"/>
          <w:color w:val="000000"/>
          <w:sz w:val="24"/>
          <w:szCs w:val="24"/>
        </w:rPr>
      </w:pPr>
      <w:r>
        <w:rPr>
          <w:rFonts w:hint="eastAsia" w:ascii="宋体" w:hAnsi="宋体" w:eastAsia="宋体" w:cs="宋体"/>
          <w:color w:val="000000"/>
          <w:sz w:val="24"/>
          <w:szCs w:val="24"/>
        </w:rPr>
        <w:t>3.我单位具有履行合同所必需的设备和专业技术能力；</w:t>
      </w:r>
    </w:p>
    <w:p>
      <w:pPr>
        <w:spacing w:line="520" w:lineRule="exact"/>
        <w:ind w:firstLine="482"/>
        <w:rPr>
          <w:rFonts w:ascii="宋体" w:hAnsi="宋体" w:eastAsia="宋体" w:cs="宋体"/>
          <w:color w:val="000000"/>
          <w:sz w:val="24"/>
          <w:szCs w:val="24"/>
        </w:rPr>
      </w:pPr>
      <w:r>
        <w:rPr>
          <w:rFonts w:hint="eastAsia" w:ascii="宋体" w:hAnsi="宋体" w:eastAsia="宋体" w:cs="宋体"/>
          <w:color w:val="000000"/>
          <w:sz w:val="24"/>
          <w:szCs w:val="24"/>
        </w:rPr>
        <w:t>4.我单位有依法缴纳税收和社会保障资金的良好记录；</w:t>
      </w:r>
    </w:p>
    <w:p>
      <w:pPr>
        <w:spacing w:line="520" w:lineRule="exact"/>
        <w:ind w:firstLine="482"/>
        <w:rPr>
          <w:rFonts w:ascii="宋体" w:hAnsi="宋体" w:eastAsia="宋体" w:cs="宋体"/>
          <w:color w:val="000000"/>
          <w:sz w:val="24"/>
          <w:szCs w:val="24"/>
        </w:rPr>
      </w:pPr>
      <w:r>
        <w:rPr>
          <w:rFonts w:hint="eastAsia" w:ascii="宋体" w:hAnsi="宋体" w:eastAsia="宋体" w:cs="宋体"/>
          <w:color w:val="000000"/>
          <w:sz w:val="24"/>
          <w:szCs w:val="24"/>
        </w:rPr>
        <w:t>5.我单位参加采购活动前三年内，在经营活动中没有重大违法记录；（供应商在参加采购活动前三年内因违法经营被禁止在一定期限内参加采购活动，期限届满的，可以参加采购活动。</w:t>
      </w:r>
    </w:p>
    <w:p>
      <w:pPr>
        <w:spacing w:line="520" w:lineRule="exact"/>
        <w:ind w:firstLine="482"/>
        <w:rPr>
          <w:rFonts w:ascii="宋体" w:hAnsi="宋体" w:eastAsia="宋体" w:cs="宋体"/>
          <w:color w:val="000000"/>
          <w:sz w:val="24"/>
          <w:szCs w:val="24"/>
        </w:rPr>
      </w:pPr>
      <w:r>
        <w:rPr>
          <w:rFonts w:hint="eastAsia" w:ascii="宋体" w:hAnsi="宋体" w:eastAsia="宋体" w:cs="宋体"/>
          <w:color w:val="000000"/>
          <w:sz w:val="24"/>
          <w:szCs w:val="24"/>
        </w:rPr>
        <w:t>6.我单位满足法律、行政法规规定的其他条件。</w:t>
      </w:r>
    </w:p>
    <w:p>
      <w:pPr>
        <w:spacing w:line="500" w:lineRule="exact"/>
        <w:ind w:firstLine="482"/>
        <w:rPr>
          <w:rFonts w:ascii="宋体" w:hAnsi="宋体" w:eastAsia="宋体" w:cs="宋体"/>
          <w:color w:val="000000"/>
          <w:sz w:val="24"/>
          <w:szCs w:val="24"/>
        </w:rPr>
      </w:pPr>
    </w:p>
    <w:p>
      <w:pPr>
        <w:spacing w:line="500" w:lineRule="exact"/>
        <w:rPr>
          <w:rFonts w:ascii="宋体" w:hAnsi="宋体" w:eastAsia="宋体" w:cs="宋体"/>
          <w:color w:val="000000"/>
          <w:sz w:val="24"/>
          <w:szCs w:val="24"/>
        </w:rPr>
      </w:pPr>
    </w:p>
    <w:p>
      <w:pPr>
        <w:spacing w:line="500" w:lineRule="exact"/>
        <w:rPr>
          <w:rFonts w:ascii="宋体" w:hAnsi="宋体" w:eastAsia="宋体" w:cs="宋体"/>
          <w:bCs/>
          <w:color w:val="000000"/>
          <w:sz w:val="24"/>
          <w:szCs w:val="24"/>
        </w:rPr>
      </w:pPr>
    </w:p>
    <w:p>
      <w:pPr>
        <w:spacing w:line="500" w:lineRule="exact"/>
        <w:rPr>
          <w:rFonts w:ascii="宋体" w:hAnsi="宋体" w:eastAsia="宋体" w:cs="宋体"/>
          <w:bCs/>
          <w:color w:val="000000"/>
          <w:sz w:val="24"/>
          <w:szCs w:val="24"/>
        </w:rPr>
      </w:pPr>
    </w:p>
    <w:p>
      <w:pPr>
        <w:spacing w:line="500" w:lineRule="exact"/>
        <w:rPr>
          <w:rFonts w:ascii="宋体" w:hAnsi="宋体" w:eastAsia="宋体" w:cs="宋体"/>
          <w:bCs/>
          <w:color w:val="000000"/>
          <w:sz w:val="24"/>
          <w:szCs w:val="24"/>
        </w:rPr>
      </w:pPr>
    </w:p>
    <w:p>
      <w:pPr>
        <w:spacing w:line="460" w:lineRule="exact"/>
        <w:jc w:val="center"/>
        <w:rPr>
          <w:rFonts w:ascii="宋体" w:hAnsi="宋体" w:eastAsia="宋体" w:cs="宋体"/>
          <w:bCs/>
          <w:color w:val="000000"/>
          <w:sz w:val="24"/>
          <w:szCs w:val="24"/>
        </w:rPr>
      </w:pPr>
      <w:r>
        <w:rPr>
          <w:rFonts w:hint="eastAsia" w:ascii="宋体" w:hAnsi="宋体" w:eastAsia="宋体" w:cs="宋体"/>
          <w:bCs/>
          <w:color w:val="000000"/>
          <w:sz w:val="24"/>
          <w:szCs w:val="24"/>
        </w:rPr>
        <w:t xml:space="preserve">                                             承诺人名称（公章）：</w:t>
      </w:r>
    </w:p>
    <w:p>
      <w:pPr>
        <w:spacing w:line="460" w:lineRule="exact"/>
        <w:jc w:val="right"/>
        <w:rPr>
          <w:rFonts w:ascii="宋体" w:hAnsi="宋体" w:eastAsia="宋体" w:cs="宋体"/>
          <w:bCs/>
          <w:color w:val="000000"/>
          <w:sz w:val="24"/>
          <w:szCs w:val="24"/>
        </w:rPr>
      </w:pPr>
      <w:r>
        <w:rPr>
          <w:rFonts w:hint="eastAsia" w:ascii="宋体" w:hAnsi="宋体" w:eastAsia="宋体" w:cs="宋体"/>
          <w:bCs/>
          <w:color w:val="000000"/>
          <w:sz w:val="24"/>
          <w:szCs w:val="24"/>
        </w:rPr>
        <w:t xml:space="preserve">    </w:t>
      </w:r>
    </w:p>
    <w:p>
      <w:pPr>
        <w:spacing w:line="460" w:lineRule="exact"/>
        <w:jc w:val="right"/>
        <w:rPr>
          <w:rFonts w:ascii="宋体" w:hAnsi="宋体" w:eastAsia="宋体" w:cs="宋体"/>
          <w:bCs/>
          <w:color w:val="000000"/>
          <w:sz w:val="24"/>
          <w:szCs w:val="24"/>
        </w:rPr>
      </w:pPr>
      <w:r>
        <w:rPr>
          <w:rFonts w:hint="eastAsia" w:ascii="宋体" w:hAnsi="宋体" w:eastAsia="宋体" w:cs="宋体"/>
          <w:bCs/>
          <w:color w:val="000000"/>
          <w:sz w:val="24"/>
          <w:szCs w:val="24"/>
        </w:rPr>
        <w:t xml:space="preserve">                                 日期：</w:t>
      </w:r>
      <w:r>
        <w:rPr>
          <w:rFonts w:ascii="宋体" w:hAnsi="宋体" w:cs="宋体"/>
          <w:bCs/>
          <w:color w:val="000000"/>
          <w:sz w:val="24"/>
          <w:szCs w:val="24"/>
        </w:rPr>
        <w:t xml:space="preserve"> </w:t>
      </w:r>
      <w:r>
        <w:rPr>
          <w:rFonts w:ascii="宋体" w:hAnsi="宋体" w:cs="宋体"/>
          <w:bCs/>
          <w:color w:val="000000"/>
          <w:sz w:val="24"/>
          <w:szCs w:val="24"/>
          <w:u w:val="single"/>
        </w:rPr>
        <w:t xml:space="preserve">     </w:t>
      </w:r>
      <w:r>
        <w:rPr>
          <w:rFonts w:hint="eastAsia" w:ascii="宋体" w:hAnsi="宋体" w:eastAsia="宋体" w:cs="宋体"/>
          <w:bCs/>
          <w:color w:val="000000"/>
          <w:sz w:val="24"/>
          <w:szCs w:val="24"/>
        </w:rPr>
        <w:t>年</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rPr>
        <w:t>月</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rPr>
        <w:t>日</w:t>
      </w:r>
    </w:p>
    <w:p>
      <w:pPr>
        <w:pStyle w:val="5"/>
        <w:kinsoku w:val="0"/>
        <w:topLinePunct/>
        <w:autoSpaceDE w:val="0"/>
        <w:autoSpaceDN w:val="0"/>
        <w:snapToGrid w:val="0"/>
        <w:spacing w:line="520" w:lineRule="exact"/>
        <w:ind w:left="975" w:right="210" w:firstLine="480"/>
        <w:rPr>
          <w:rFonts w:ascii="宋体" w:hAnsi="宋体" w:eastAsia="宋体" w:cs="宋体"/>
          <w:color w:val="000000"/>
        </w:rPr>
        <w:sectPr>
          <w:footerReference r:id="rId5" w:type="default"/>
          <w:pgSz w:w="11906" w:h="16838"/>
          <w:pgMar w:top="1361" w:right="1361" w:bottom="1361" w:left="1361" w:header="851" w:footer="992" w:gutter="0"/>
          <w:cols w:space="720" w:num="1"/>
          <w:docGrid w:type="lines" w:linePitch="328" w:charSpace="0"/>
        </w:sectPr>
      </w:pPr>
    </w:p>
    <w:p>
      <w:pPr>
        <w:rPr>
          <w:rFonts w:ascii="宋体" w:hAnsi="宋体" w:eastAsia="宋体" w:cs="宋体"/>
          <w:sz w:val="24"/>
          <w:szCs w:val="24"/>
        </w:rPr>
      </w:pPr>
    </w:p>
    <w:p>
      <w:pPr>
        <w:adjustRightInd w:val="0"/>
        <w:snapToGrid w:val="0"/>
        <w:spacing w:line="360" w:lineRule="auto"/>
        <w:outlineLvl w:val="2"/>
        <w:rPr>
          <w:rFonts w:ascii="宋体" w:hAnsi="宋体" w:eastAsia="宋体" w:cs="宋体"/>
          <w:b/>
          <w:sz w:val="24"/>
          <w:szCs w:val="24"/>
        </w:rPr>
      </w:pPr>
      <w:r>
        <w:rPr>
          <w:rFonts w:hint="eastAsia" w:ascii="宋体" w:hAnsi="宋体" w:eastAsia="宋体" w:cs="宋体"/>
          <w:b/>
          <w:sz w:val="24"/>
          <w:szCs w:val="24"/>
        </w:rPr>
        <w:t>B、商务询价响应文件</w:t>
      </w:r>
      <w:r>
        <w:rPr>
          <w:rFonts w:hint="eastAsia" w:ascii="宋体" w:hAnsi="宋体" w:eastAsia="宋体" w:cs="宋体"/>
          <w:sz w:val="24"/>
          <w:szCs w:val="24"/>
        </w:rPr>
        <w:t>（</w:t>
      </w:r>
      <w:r>
        <w:rPr>
          <w:rFonts w:hint="eastAsia" w:ascii="宋体" w:hAnsi="宋体" w:eastAsia="宋体" w:cs="宋体"/>
          <w:sz w:val="24"/>
          <w:szCs w:val="24"/>
          <w:u w:val="thick" w:color="FF0000"/>
        </w:rPr>
        <w:t>一个密封包，内含：1正2副文件</w:t>
      </w:r>
      <w:r>
        <w:rPr>
          <w:rFonts w:hint="eastAsia" w:ascii="宋体" w:hAnsi="宋体" w:eastAsia="宋体" w:cs="宋体"/>
          <w:sz w:val="24"/>
          <w:szCs w:val="24"/>
        </w:rPr>
        <w:t>）</w:t>
      </w:r>
    </w:p>
    <w:p>
      <w:pPr>
        <w:snapToGrid w:val="0"/>
        <w:spacing w:line="360" w:lineRule="auto"/>
        <w:jc w:val="center"/>
        <w:outlineLvl w:val="3"/>
        <w:rPr>
          <w:rFonts w:ascii="宋体" w:hAnsi="宋体" w:eastAsia="宋体" w:cs="宋体"/>
          <w:b/>
          <w:sz w:val="24"/>
          <w:szCs w:val="24"/>
        </w:rPr>
      </w:pPr>
      <w:r>
        <w:rPr>
          <w:rFonts w:hint="eastAsia" w:ascii="宋体" w:hAnsi="宋体" w:eastAsia="宋体" w:cs="宋体"/>
          <w:b/>
          <w:sz w:val="24"/>
          <w:szCs w:val="24"/>
        </w:rPr>
        <w:t>1、询价响应报价总表</w:t>
      </w:r>
    </w:p>
    <w:tbl>
      <w:tblPr>
        <w:tblStyle w:val="17"/>
        <w:tblW w:w="963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90"/>
        <w:gridCol w:w="6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2990" w:type="dxa"/>
            <w:vAlign w:val="center"/>
          </w:tcPr>
          <w:p>
            <w:pPr>
              <w:snapToGrid w:val="0"/>
              <w:spacing w:line="420" w:lineRule="exact"/>
              <w:ind w:left="1133" w:hanging="1132" w:hangingChars="472"/>
              <w:jc w:val="center"/>
              <w:rPr>
                <w:rFonts w:ascii="宋体" w:hAnsi="宋体" w:eastAsia="宋体" w:cs="宋体"/>
                <w:sz w:val="24"/>
                <w:szCs w:val="24"/>
              </w:rPr>
            </w:pPr>
            <w:r>
              <w:rPr>
                <w:rFonts w:hint="eastAsia" w:ascii="宋体" w:hAnsi="宋体" w:eastAsia="宋体" w:cs="宋体"/>
                <w:sz w:val="24"/>
                <w:szCs w:val="24"/>
              </w:rPr>
              <w:t>项目名称</w:t>
            </w:r>
          </w:p>
        </w:tc>
        <w:tc>
          <w:tcPr>
            <w:tcW w:w="6649" w:type="dxa"/>
            <w:vAlign w:val="center"/>
          </w:tcPr>
          <w:p>
            <w:pPr>
              <w:snapToGrid w:val="0"/>
              <w:spacing w:line="420" w:lineRule="exact"/>
              <w:ind w:left="1133" w:hanging="1132" w:hangingChars="472"/>
              <w:jc w:val="center"/>
              <w:rPr>
                <w:rFonts w:ascii="宋体" w:hAnsi="宋体" w:eastAsia="宋体" w:cs="宋体"/>
                <w:sz w:val="24"/>
                <w:szCs w:val="24"/>
              </w:rPr>
            </w:pPr>
            <w:r>
              <w:rPr>
                <w:rFonts w:hint="eastAsia" w:ascii="宋体" w:hAnsi="宋体" w:eastAsia="宋体" w:cs="宋体"/>
                <w:sz w:val="24"/>
                <w:szCs w:val="24"/>
              </w:rPr>
              <w:t>总报价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trPr>
        <w:tc>
          <w:tcPr>
            <w:tcW w:w="2990" w:type="dxa"/>
            <w:vAlign w:val="center"/>
          </w:tcPr>
          <w:p>
            <w:pPr>
              <w:snapToGrid w:val="0"/>
              <w:spacing w:line="420" w:lineRule="exact"/>
              <w:ind w:left="2"/>
              <w:rPr>
                <w:rFonts w:hint="eastAsia" w:ascii="宋体" w:hAnsi="宋体" w:eastAsia="宋体" w:cs="宋体"/>
                <w:sz w:val="24"/>
                <w:szCs w:val="24"/>
                <w:lang w:eastAsia="zh-CN"/>
              </w:rPr>
            </w:pPr>
            <w:r>
              <w:rPr>
                <w:rFonts w:hint="eastAsia" w:ascii="宋体" w:hAnsi="宋体" w:eastAsia="宋体" w:cs="宋体"/>
                <w:sz w:val="24"/>
                <w:szCs w:val="24"/>
                <w:lang w:eastAsia="zh-CN"/>
              </w:rPr>
              <w:t>南通职业大学高压配电间设备维保项目</w:t>
            </w:r>
          </w:p>
        </w:tc>
        <w:tc>
          <w:tcPr>
            <w:tcW w:w="6649" w:type="dxa"/>
            <w:vAlign w:val="center"/>
          </w:tcPr>
          <w:p>
            <w:pPr>
              <w:snapToGrid w:val="0"/>
              <w:spacing w:line="420" w:lineRule="exact"/>
              <w:ind w:left="1133" w:hanging="1132" w:hangingChars="472"/>
              <w:rPr>
                <w:rFonts w:ascii="宋体" w:hAnsi="宋体" w:eastAsia="宋体" w:cs="宋体"/>
                <w:sz w:val="24"/>
                <w:szCs w:val="24"/>
              </w:rPr>
            </w:pPr>
            <w:r>
              <w:rPr>
                <w:rFonts w:hint="eastAsia" w:ascii="宋体" w:hAnsi="宋体" w:eastAsia="宋体" w:cs="宋体"/>
                <w:sz w:val="24"/>
                <w:szCs w:val="24"/>
              </w:rPr>
              <w:t>人民币大写：</w:t>
            </w:r>
          </w:p>
          <w:p>
            <w:pPr>
              <w:snapToGrid w:val="0"/>
              <w:spacing w:line="420" w:lineRule="exact"/>
              <w:ind w:left="1133" w:hanging="1132" w:hangingChars="472"/>
              <w:rPr>
                <w:rFonts w:ascii="宋体" w:hAnsi="宋体" w:eastAsia="宋体" w:cs="宋体"/>
                <w:sz w:val="24"/>
                <w:szCs w:val="24"/>
              </w:rPr>
            </w:pPr>
          </w:p>
          <w:p>
            <w:pPr>
              <w:snapToGrid w:val="0"/>
              <w:spacing w:line="420" w:lineRule="exact"/>
              <w:ind w:left="1133" w:hanging="1132" w:hangingChars="472"/>
              <w:rPr>
                <w:rFonts w:ascii="宋体" w:hAnsi="宋体" w:eastAsia="宋体" w:cs="宋体"/>
                <w:sz w:val="24"/>
                <w:szCs w:val="24"/>
              </w:rPr>
            </w:pPr>
            <w:r>
              <w:rPr>
                <w:rFonts w:hint="eastAsia" w:ascii="宋体" w:hAnsi="宋体" w:eastAsia="宋体" w:cs="宋体"/>
                <w:sz w:val="24"/>
                <w:szCs w:val="24"/>
              </w:rPr>
              <w:t>人民币小写：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2990" w:type="dxa"/>
            <w:vAlign w:val="center"/>
          </w:tcPr>
          <w:p>
            <w:pPr>
              <w:snapToGrid w:val="0"/>
              <w:spacing w:line="420" w:lineRule="exact"/>
              <w:ind w:left="2"/>
              <w:rPr>
                <w:rFonts w:ascii="宋体" w:hAnsi="宋体" w:eastAsia="宋体" w:cs="宋体"/>
                <w:sz w:val="24"/>
                <w:szCs w:val="24"/>
              </w:rPr>
            </w:pPr>
            <w:r>
              <w:rPr>
                <w:rFonts w:hint="eastAsia" w:ascii="宋体" w:hAnsi="宋体" w:eastAsia="宋体" w:cs="宋体"/>
                <w:sz w:val="24"/>
                <w:szCs w:val="24"/>
              </w:rPr>
              <w:t>商务条件</w:t>
            </w:r>
          </w:p>
        </w:tc>
        <w:tc>
          <w:tcPr>
            <w:tcW w:w="6649" w:type="dxa"/>
            <w:vAlign w:val="center"/>
          </w:tcPr>
          <w:p>
            <w:pPr>
              <w:snapToGrid w:val="0"/>
              <w:spacing w:line="420" w:lineRule="exact"/>
              <w:ind w:left="1133" w:hanging="1132" w:hangingChars="472"/>
              <w:rPr>
                <w:rFonts w:ascii="宋体" w:hAnsi="宋体" w:eastAsia="宋体" w:cs="宋体"/>
                <w:sz w:val="24"/>
                <w:szCs w:val="24"/>
              </w:rPr>
            </w:pPr>
            <w:r>
              <w:rPr>
                <w:rFonts w:hint="eastAsia" w:ascii="宋体" w:hAnsi="宋体" w:eastAsia="宋体" w:cs="宋体"/>
                <w:sz w:val="24"/>
                <w:szCs w:val="24"/>
              </w:rPr>
              <w:t>完全接受并响应本项目询价文件的要求。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2990" w:type="dxa"/>
            <w:vAlign w:val="center"/>
          </w:tcPr>
          <w:p>
            <w:pPr>
              <w:snapToGrid w:val="0"/>
              <w:spacing w:line="420" w:lineRule="exact"/>
              <w:ind w:left="2"/>
              <w:rPr>
                <w:rFonts w:ascii="宋体" w:hAnsi="宋体" w:eastAsia="宋体" w:cs="宋体"/>
                <w:sz w:val="24"/>
                <w:szCs w:val="24"/>
              </w:rPr>
            </w:pPr>
            <w:r>
              <w:rPr>
                <w:rFonts w:hint="eastAsia" w:ascii="宋体" w:hAnsi="宋体" w:eastAsia="宋体" w:cs="宋体"/>
                <w:sz w:val="24"/>
                <w:szCs w:val="24"/>
              </w:rPr>
              <w:t>其他服务承诺或优惠承诺</w:t>
            </w:r>
          </w:p>
        </w:tc>
        <w:tc>
          <w:tcPr>
            <w:tcW w:w="6649" w:type="dxa"/>
            <w:vAlign w:val="center"/>
          </w:tcPr>
          <w:p>
            <w:pPr>
              <w:snapToGrid w:val="0"/>
              <w:spacing w:line="420" w:lineRule="exact"/>
              <w:ind w:left="1133" w:hanging="1132" w:hangingChars="472"/>
              <w:rPr>
                <w:rFonts w:ascii="宋体" w:hAnsi="宋体" w:eastAsia="宋体" w:cs="宋体"/>
                <w:sz w:val="24"/>
                <w:szCs w:val="24"/>
              </w:rPr>
            </w:pPr>
          </w:p>
        </w:tc>
      </w:tr>
    </w:tbl>
    <w:p>
      <w:pPr>
        <w:kinsoku w:val="0"/>
        <w:topLinePunct/>
        <w:snapToGrid w:val="0"/>
        <w:spacing w:line="420" w:lineRule="exact"/>
        <w:rPr>
          <w:rFonts w:ascii="宋体" w:hAnsi="宋体" w:eastAsia="宋体" w:cs="宋体"/>
          <w:sz w:val="24"/>
          <w:szCs w:val="24"/>
        </w:rPr>
      </w:pPr>
      <w:r>
        <w:rPr>
          <w:rFonts w:hint="eastAsia" w:ascii="宋体" w:hAnsi="宋体" w:eastAsia="宋体" w:cs="宋体"/>
          <w:sz w:val="24"/>
          <w:szCs w:val="24"/>
        </w:rPr>
        <w:t>供应商：（加盖单位公章）</w:t>
      </w:r>
    </w:p>
    <w:p>
      <w:pPr>
        <w:kinsoku w:val="0"/>
        <w:topLinePunct/>
        <w:snapToGrid w:val="0"/>
        <w:spacing w:line="420" w:lineRule="exact"/>
        <w:rPr>
          <w:rFonts w:ascii="宋体" w:hAnsi="宋体" w:eastAsia="宋体" w:cs="宋体"/>
          <w:sz w:val="24"/>
          <w:szCs w:val="24"/>
        </w:rPr>
      </w:pPr>
      <w:r>
        <w:rPr>
          <w:rFonts w:hint="eastAsia" w:ascii="宋体" w:hAnsi="宋体" w:eastAsia="宋体" w:cs="宋体"/>
          <w:sz w:val="24"/>
          <w:szCs w:val="24"/>
        </w:rPr>
        <w:t>法定代表人或被委托授权人（签字）：</w:t>
      </w:r>
    </w:p>
    <w:p>
      <w:pPr>
        <w:kinsoku w:val="0"/>
        <w:topLinePunct/>
        <w:snapToGrid w:val="0"/>
        <w:spacing w:line="420" w:lineRule="exact"/>
        <w:rPr>
          <w:rFonts w:ascii="宋体" w:hAnsi="宋体" w:eastAsia="宋体" w:cs="宋体"/>
          <w:sz w:val="24"/>
          <w:szCs w:val="24"/>
        </w:rPr>
      </w:pPr>
      <w:r>
        <w:rPr>
          <w:rFonts w:hint="eastAsia" w:ascii="宋体" w:hAnsi="宋体" w:eastAsia="宋体" w:cs="宋体"/>
          <w:sz w:val="24"/>
          <w:szCs w:val="24"/>
        </w:rPr>
        <w:t>日期：</w:t>
      </w:r>
    </w:p>
    <w:p>
      <w:pPr>
        <w:snapToGrid w:val="0"/>
        <w:spacing w:line="420" w:lineRule="exact"/>
        <w:ind w:firstLine="496" w:firstLineChars="206"/>
        <w:rPr>
          <w:rFonts w:ascii="宋体" w:hAnsi="宋体" w:eastAsia="宋体" w:cs="宋体"/>
          <w:b/>
          <w:sz w:val="24"/>
          <w:szCs w:val="24"/>
        </w:rPr>
      </w:pPr>
    </w:p>
    <w:p>
      <w:pPr>
        <w:snapToGrid w:val="0"/>
        <w:spacing w:line="420" w:lineRule="exact"/>
        <w:ind w:firstLine="496" w:firstLineChars="206"/>
        <w:rPr>
          <w:rFonts w:ascii="宋体" w:hAnsi="宋体" w:eastAsia="宋体" w:cs="宋体"/>
          <w:sz w:val="24"/>
          <w:szCs w:val="24"/>
        </w:rPr>
      </w:pPr>
      <w:r>
        <w:rPr>
          <w:rFonts w:hint="eastAsia" w:ascii="宋体" w:hAnsi="宋体" w:eastAsia="宋体" w:cs="宋体"/>
          <w:b/>
          <w:sz w:val="24"/>
          <w:szCs w:val="24"/>
        </w:rPr>
        <w:t>注：</w:t>
      </w:r>
      <w:r>
        <w:rPr>
          <w:rFonts w:hint="eastAsia" w:ascii="宋体" w:hAnsi="宋体" w:eastAsia="宋体" w:cs="宋体"/>
          <w:bCs/>
          <w:sz w:val="24"/>
          <w:szCs w:val="24"/>
        </w:rPr>
        <w:t>本项目</w:t>
      </w:r>
      <w:r>
        <w:rPr>
          <w:rFonts w:hint="eastAsia" w:ascii="宋体" w:hAnsi="宋体" w:eastAsia="宋体" w:cs="宋体"/>
          <w:sz w:val="24"/>
          <w:szCs w:val="24"/>
        </w:rPr>
        <w:t>最高限价为人民币</w:t>
      </w:r>
      <w:r>
        <w:rPr>
          <w:rFonts w:hint="eastAsia" w:ascii="宋体" w:hAnsi="宋体" w:eastAsia="宋体" w:cs="宋体"/>
          <w:sz w:val="24"/>
          <w:szCs w:val="24"/>
          <w:lang w:eastAsia="zh-CN"/>
        </w:rPr>
        <w:t>12</w:t>
      </w:r>
      <w:r>
        <w:rPr>
          <w:rFonts w:hint="eastAsia" w:ascii="宋体" w:hAnsi="宋体" w:eastAsia="宋体" w:cs="宋体"/>
          <w:sz w:val="24"/>
          <w:szCs w:val="24"/>
        </w:rPr>
        <w:t>万元，本表式不得自行改动。</w:t>
      </w:r>
    </w:p>
    <w:p>
      <w:pPr>
        <w:pStyle w:val="16"/>
        <w:ind w:firstLine="420"/>
        <w:rPr>
          <w:rFonts w:ascii="宋体" w:hAnsi="宋体" w:cs="宋体"/>
        </w:rPr>
      </w:pPr>
    </w:p>
    <w:p>
      <w:pPr>
        <w:pStyle w:val="16"/>
        <w:ind w:firstLine="420"/>
        <w:rPr>
          <w:rFonts w:ascii="宋体" w:hAnsi="宋体" w:cs="宋体"/>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jc w:val="center"/>
        <w:rPr>
          <w:rFonts w:ascii="宋体" w:hAnsi="宋体" w:eastAsia="宋体" w:cs="宋体"/>
          <w:b/>
          <w:sz w:val="24"/>
          <w:szCs w:val="24"/>
        </w:rPr>
      </w:pPr>
    </w:p>
    <w:tbl>
      <w:tblPr>
        <w:tblStyle w:val="17"/>
        <w:tblW w:w="9081" w:type="dxa"/>
        <w:tblInd w:w="0" w:type="dxa"/>
        <w:tblLayout w:type="autofit"/>
        <w:tblCellMar>
          <w:top w:w="0" w:type="dxa"/>
          <w:left w:w="108" w:type="dxa"/>
          <w:bottom w:w="0" w:type="dxa"/>
          <w:right w:w="108" w:type="dxa"/>
        </w:tblCellMar>
      </w:tblPr>
      <w:tblGrid>
        <w:gridCol w:w="709"/>
        <w:gridCol w:w="1985"/>
        <w:gridCol w:w="1056"/>
        <w:gridCol w:w="1559"/>
        <w:gridCol w:w="916"/>
        <w:gridCol w:w="1460"/>
        <w:gridCol w:w="1460"/>
      </w:tblGrid>
      <w:tr>
        <w:trPr>
          <w:trHeight w:val="675" w:hRule="atLeast"/>
        </w:trPr>
        <w:tc>
          <w:tcPr>
            <w:tcW w:w="9081" w:type="dxa"/>
            <w:gridSpan w:val="7"/>
            <w:tcBorders>
              <w:top w:val="nil"/>
              <w:left w:val="nil"/>
              <w:bottom w:val="nil"/>
              <w:right w:val="nil"/>
            </w:tcBorders>
            <w:shd w:val="clear" w:color="auto" w:fill="auto"/>
            <w:noWrap/>
            <w:vAlign w:val="center"/>
          </w:tcPr>
          <w:p>
            <w:pPr>
              <w:widowControl/>
              <w:jc w:val="center"/>
              <w:rPr>
                <w:rFonts w:hint="eastAsia" w:ascii="宋体" w:hAnsi="宋体" w:eastAsia="宋体" w:cs="宋体"/>
                <w:b/>
                <w:bCs/>
                <w:color w:val="000000"/>
                <w:kern w:val="0"/>
                <w:sz w:val="24"/>
                <w:szCs w:val="24"/>
                <w:lang w:val="en-US" w:eastAsia="zh-CN"/>
              </w:rPr>
            </w:pPr>
            <w:r>
              <w:rPr>
                <w:rFonts w:hint="eastAsia" w:ascii="宋体" w:hAnsi="宋体" w:eastAsia="宋体" w:cs="宋体"/>
                <w:b/>
                <w:sz w:val="24"/>
                <w:szCs w:val="24"/>
                <w:lang w:val="en-US" w:eastAsia="zh-CN"/>
              </w:rPr>
              <w:t>2、</w:t>
            </w:r>
            <w:r>
              <w:rPr>
                <w:rFonts w:hint="eastAsia" w:ascii="宋体" w:hAnsi="宋体" w:eastAsia="宋体" w:cs="宋体"/>
                <w:b/>
                <w:sz w:val="24"/>
                <w:szCs w:val="24"/>
              </w:rPr>
              <w:t>南通职业大学高压配电间设备维保报价</w:t>
            </w:r>
            <w:r>
              <w:rPr>
                <w:rFonts w:hint="eastAsia" w:ascii="宋体" w:hAnsi="宋体" w:eastAsia="宋体" w:cs="宋体"/>
                <w:b/>
                <w:sz w:val="24"/>
                <w:szCs w:val="24"/>
                <w:lang w:val="en-US" w:eastAsia="zh-CN"/>
              </w:rPr>
              <w:t>明细表</w:t>
            </w:r>
          </w:p>
        </w:tc>
      </w:tr>
      <w:tr>
        <w:tblPrEx>
          <w:tblCellMar>
            <w:top w:w="0" w:type="dxa"/>
            <w:left w:w="108" w:type="dxa"/>
            <w:bottom w:w="0" w:type="dxa"/>
            <w:right w:w="108" w:type="dxa"/>
          </w:tblCellMar>
        </w:tblPrEx>
        <w:trPr>
          <w:trHeight w:val="49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序号</w:t>
            </w:r>
          </w:p>
        </w:tc>
        <w:tc>
          <w:tcPr>
            <w:tcW w:w="1985"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材料名称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型号</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规格</w:t>
            </w:r>
          </w:p>
        </w:tc>
        <w:tc>
          <w:tcPr>
            <w:tcW w:w="91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数量</w:t>
            </w:r>
          </w:p>
        </w:tc>
        <w:tc>
          <w:tcPr>
            <w:tcW w:w="1460"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单价（元）</w:t>
            </w:r>
          </w:p>
        </w:tc>
        <w:tc>
          <w:tcPr>
            <w:tcW w:w="1460"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金额（元）</w:t>
            </w:r>
          </w:p>
        </w:tc>
      </w:tr>
      <w:tr>
        <w:tblPrEx>
          <w:tblCellMar>
            <w:top w:w="0" w:type="dxa"/>
            <w:left w:w="108" w:type="dxa"/>
            <w:bottom w:w="0" w:type="dxa"/>
            <w:right w:w="108" w:type="dxa"/>
          </w:tblCellMar>
        </w:tblPrEx>
        <w:trPr>
          <w:trHeight w:val="499"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98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穿墙套管</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l0kV</w:t>
            </w:r>
          </w:p>
        </w:tc>
        <w:tc>
          <w:tcPr>
            <w:tcW w:w="155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9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30</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499"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98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触头盒</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10kV</w:t>
            </w:r>
          </w:p>
        </w:tc>
        <w:tc>
          <w:tcPr>
            <w:tcW w:w="155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9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48</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rPr>
          <w:trHeight w:val="499"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198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道雷器手车触头盒</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10kV</w:t>
            </w:r>
          </w:p>
        </w:tc>
        <w:tc>
          <w:tcPr>
            <w:tcW w:w="155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9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499"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198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电流互感器</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200/5</w:t>
            </w:r>
          </w:p>
        </w:tc>
        <w:tc>
          <w:tcPr>
            <w:tcW w:w="155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LZZBJ9-10A1</w:t>
            </w:r>
          </w:p>
        </w:tc>
        <w:tc>
          <w:tcPr>
            <w:tcW w:w="9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499"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w:t>
            </w:r>
          </w:p>
        </w:tc>
        <w:tc>
          <w:tcPr>
            <w:tcW w:w="198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电流互感器</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100/5</w:t>
            </w:r>
          </w:p>
        </w:tc>
        <w:tc>
          <w:tcPr>
            <w:tcW w:w="155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LZZBJ9-10A1</w:t>
            </w:r>
          </w:p>
        </w:tc>
        <w:tc>
          <w:tcPr>
            <w:tcW w:w="9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499"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7</w:t>
            </w:r>
          </w:p>
        </w:tc>
        <w:tc>
          <w:tcPr>
            <w:tcW w:w="198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电流互感器</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75/5</w:t>
            </w:r>
          </w:p>
        </w:tc>
        <w:tc>
          <w:tcPr>
            <w:tcW w:w="155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LZZBJ9-10A1</w:t>
            </w:r>
          </w:p>
        </w:tc>
        <w:tc>
          <w:tcPr>
            <w:tcW w:w="9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499"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w:t>
            </w:r>
          </w:p>
        </w:tc>
        <w:tc>
          <w:tcPr>
            <w:tcW w:w="198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电流互感器</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250/5</w:t>
            </w:r>
          </w:p>
        </w:tc>
        <w:tc>
          <w:tcPr>
            <w:tcW w:w="155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LZZBJ9-10A1</w:t>
            </w:r>
          </w:p>
        </w:tc>
        <w:tc>
          <w:tcPr>
            <w:tcW w:w="9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499"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9</w:t>
            </w:r>
          </w:p>
        </w:tc>
        <w:tc>
          <w:tcPr>
            <w:tcW w:w="198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低电压继电器</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DY-32</w:t>
            </w:r>
          </w:p>
        </w:tc>
        <w:tc>
          <w:tcPr>
            <w:tcW w:w="155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100V</w:t>
            </w:r>
          </w:p>
        </w:tc>
        <w:tc>
          <w:tcPr>
            <w:tcW w:w="9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499"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10</w:t>
            </w:r>
          </w:p>
        </w:tc>
        <w:tc>
          <w:tcPr>
            <w:tcW w:w="198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过电压继电器</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DY-36</w:t>
            </w:r>
          </w:p>
        </w:tc>
        <w:tc>
          <w:tcPr>
            <w:tcW w:w="155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100V</w:t>
            </w:r>
          </w:p>
        </w:tc>
        <w:tc>
          <w:tcPr>
            <w:tcW w:w="9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499"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11</w:t>
            </w:r>
          </w:p>
        </w:tc>
        <w:tc>
          <w:tcPr>
            <w:tcW w:w="198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中间继电器</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DZJ-203</w:t>
            </w:r>
          </w:p>
        </w:tc>
        <w:tc>
          <w:tcPr>
            <w:tcW w:w="155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交流220V</w:t>
            </w:r>
          </w:p>
        </w:tc>
        <w:tc>
          <w:tcPr>
            <w:tcW w:w="9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9</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499"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12</w:t>
            </w:r>
          </w:p>
        </w:tc>
        <w:tc>
          <w:tcPr>
            <w:tcW w:w="198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时间继电器</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DS-35C</w:t>
            </w:r>
          </w:p>
        </w:tc>
        <w:tc>
          <w:tcPr>
            <w:tcW w:w="155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交流220V</w:t>
            </w:r>
          </w:p>
        </w:tc>
        <w:tc>
          <w:tcPr>
            <w:tcW w:w="9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7</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499"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13</w:t>
            </w:r>
          </w:p>
        </w:tc>
        <w:tc>
          <w:tcPr>
            <w:tcW w:w="198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电流继电器</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DL-31</w:t>
            </w:r>
          </w:p>
        </w:tc>
        <w:tc>
          <w:tcPr>
            <w:tcW w:w="155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10A</w:t>
            </w:r>
          </w:p>
        </w:tc>
        <w:tc>
          <w:tcPr>
            <w:tcW w:w="9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20</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499"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14</w:t>
            </w:r>
          </w:p>
        </w:tc>
        <w:tc>
          <w:tcPr>
            <w:tcW w:w="198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柜内除湿机</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155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交流220V</w:t>
            </w:r>
          </w:p>
        </w:tc>
        <w:tc>
          <w:tcPr>
            <w:tcW w:w="9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9</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499"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15</w:t>
            </w:r>
          </w:p>
        </w:tc>
        <w:tc>
          <w:tcPr>
            <w:tcW w:w="198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柜内重新封堵</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项</w:t>
            </w:r>
          </w:p>
        </w:tc>
        <w:tc>
          <w:tcPr>
            <w:tcW w:w="155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9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499"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16</w:t>
            </w:r>
          </w:p>
        </w:tc>
        <w:tc>
          <w:tcPr>
            <w:tcW w:w="198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试验、卫生</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项</w:t>
            </w:r>
          </w:p>
        </w:tc>
        <w:tc>
          <w:tcPr>
            <w:tcW w:w="155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9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499"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17</w:t>
            </w:r>
          </w:p>
        </w:tc>
        <w:tc>
          <w:tcPr>
            <w:tcW w:w="198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维修人工费</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155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9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499"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18</w:t>
            </w:r>
          </w:p>
        </w:tc>
        <w:tc>
          <w:tcPr>
            <w:tcW w:w="198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高压开关</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155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9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499"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19</w:t>
            </w:r>
          </w:p>
        </w:tc>
        <w:tc>
          <w:tcPr>
            <w:tcW w:w="198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调试费</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155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9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rPr>
          <w:trHeight w:val="499"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20</w:t>
            </w:r>
          </w:p>
        </w:tc>
        <w:tc>
          <w:tcPr>
            <w:tcW w:w="198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柴油发电机租赁</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台/日</w:t>
            </w:r>
          </w:p>
        </w:tc>
        <w:tc>
          <w:tcPr>
            <w:tcW w:w="155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400KW</w:t>
            </w:r>
          </w:p>
        </w:tc>
        <w:tc>
          <w:tcPr>
            <w:tcW w:w="9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108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21</w:t>
            </w:r>
          </w:p>
        </w:tc>
        <w:tc>
          <w:tcPr>
            <w:tcW w:w="198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合计</w:t>
            </w:r>
          </w:p>
        </w:tc>
        <w:tc>
          <w:tcPr>
            <w:tcW w:w="6387" w:type="dxa"/>
            <w:gridSpan w:val="5"/>
            <w:tcBorders>
              <w:top w:val="single" w:color="auto" w:sz="4" w:space="0"/>
              <w:left w:val="nil"/>
              <w:bottom w:val="single" w:color="auto" w:sz="4" w:space="0"/>
              <w:right w:val="single" w:color="000000" w:sz="4" w:space="0"/>
            </w:tcBorders>
            <w:shd w:val="clear" w:color="auto" w:fill="auto"/>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大写：</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小写：</w:t>
            </w:r>
          </w:p>
        </w:tc>
      </w:tr>
    </w:tbl>
    <w:p>
      <w:pPr>
        <w:spacing w:line="500" w:lineRule="exact"/>
        <w:ind w:firstLine="480" w:firstLineChars="20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投标人全称（公章):</w:t>
      </w:r>
    </w:p>
    <w:p>
      <w:pPr>
        <w:spacing w:line="500" w:lineRule="exact"/>
        <w:ind w:firstLine="480" w:firstLineChars="20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授权代表签字：</w:t>
      </w:r>
    </w:p>
    <w:p>
      <w:pPr>
        <w:spacing w:line="500" w:lineRule="exact"/>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备注：1、本报价单统一以人民币“元”为报价单位。</w:t>
      </w:r>
    </w:p>
    <w:p>
      <w:pPr>
        <w:spacing w:line="500" w:lineRule="exact"/>
        <w:ind w:firstLine="720" w:firstLineChars="30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2、所有报价不得缺项，否则为废标。</w:t>
      </w:r>
    </w:p>
    <w:p>
      <w:pPr>
        <w:spacing w:line="500" w:lineRule="exact"/>
        <w:ind w:firstLine="720" w:firstLineChars="30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3、报价可精确到整数位，不保留小数。</w:t>
      </w:r>
    </w:p>
    <w:p>
      <w:pPr>
        <w:spacing w:line="500" w:lineRule="exact"/>
        <w:ind w:firstLine="720" w:firstLineChars="30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4、报价大小写要一致，如不一致以大写为准；如模糊不清则视为无效。</w:t>
      </w:r>
    </w:p>
    <w:p>
      <w:pPr>
        <w:spacing w:line="500" w:lineRule="exact"/>
        <w:ind w:firstLine="720" w:firstLineChars="30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5、报价含人工、材料、制作、安装、维修、设备工具、交通、运输、劳保、利润、税金、所有与安全有关的费用、政策性文件规定及合同包含的所有风险、责任等各项应有费用结算时一律不作调整。</w:t>
      </w:r>
    </w:p>
    <w:p>
      <w:pPr>
        <w:kinsoku w:val="0"/>
        <w:topLinePunct/>
        <w:snapToGrid w:val="0"/>
        <w:spacing w:line="420" w:lineRule="exact"/>
        <w:ind w:firstLine="720" w:firstLineChars="300"/>
        <w:jc w:val="left"/>
        <w:rPr>
          <w:rFonts w:hint="eastAsia" w:ascii="宋体" w:hAnsi="宋体" w:eastAsia="宋体" w:cs="宋体"/>
          <w:sz w:val="24"/>
          <w:szCs w:val="24"/>
        </w:rPr>
      </w:pPr>
    </w:p>
    <w:p>
      <w:pPr>
        <w:pStyle w:val="15"/>
        <w:tabs>
          <w:tab w:val="left" w:pos="420"/>
        </w:tabs>
        <w:spacing w:before="164"/>
        <w:ind w:firstLine="0" w:firstLineChars="0"/>
        <w:jc w:val="left"/>
        <w:rPr>
          <w:rFonts w:ascii="宋体" w:hAnsi="宋体" w:eastAsia="宋体" w:cs="宋体"/>
        </w:rPr>
      </w:pPr>
    </w:p>
    <w:p>
      <w:pPr>
        <w:pStyle w:val="15"/>
        <w:tabs>
          <w:tab w:val="left" w:pos="420"/>
        </w:tabs>
        <w:spacing w:before="164"/>
        <w:ind w:firstLine="0" w:firstLineChars="0"/>
        <w:jc w:val="left"/>
        <w:rPr>
          <w:rFonts w:ascii="宋体" w:hAnsi="宋体" w:eastAsia="宋体" w:cs="宋体"/>
        </w:rPr>
      </w:pPr>
    </w:p>
    <w:p>
      <w:pPr>
        <w:pStyle w:val="15"/>
        <w:tabs>
          <w:tab w:val="left" w:pos="420"/>
        </w:tabs>
        <w:spacing w:before="164"/>
        <w:ind w:firstLine="0" w:firstLineChars="0"/>
        <w:jc w:val="left"/>
        <w:rPr>
          <w:rFonts w:ascii="宋体" w:hAnsi="宋体" w:eastAsia="宋体" w:cs="宋体"/>
        </w:rPr>
      </w:pPr>
    </w:p>
    <w:p>
      <w:pPr>
        <w:rPr>
          <w:rFonts w:ascii="宋体" w:hAnsi="宋体" w:eastAsia="宋体" w:cs="宋体"/>
          <w:bCs/>
          <w:sz w:val="24"/>
          <w:szCs w:val="24"/>
        </w:rPr>
      </w:pPr>
      <w:r>
        <w:rPr>
          <w:rFonts w:hint="eastAsia" w:ascii="宋体" w:hAnsi="宋体" w:eastAsia="宋体" w:cs="宋体"/>
          <w:bCs/>
          <w:sz w:val="24"/>
          <w:szCs w:val="24"/>
        </w:rPr>
        <w:br w:type="page"/>
      </w:r>
    </w:p>
    <w:p>
      <w:pPr>
        <w:pStyle w:val="3"/>
        <w:jc w:val="center"/>
        <w:rPr>
          <w:rFonts w:ascii="宋体" w:hAnsi="宋体" w:eastAsia="宋体" w:cs="宋体"/>
          <w:bCs/>
          <w:sz w:val="24"/>
          <w:szCs w:val="24"/>
        </w:rPr>
        <w:sectPr>
          <w:pgSz w:w="11906" w:h="16838"/>
          <w:pgMar w:top="1361" w:right="1361" w:bottom="1361" w:left="1361" w:header="851" w:footer="992" w:gutter="0"/>
          <w:cols w:space="720" w:num="1"/>
          <w:docGrid w:type="lines" w:linePitch="328" w:charSpace="0"/>
        </w:sectPr>
      </w:pPr>
    </w:p>
    <w:p>
      <w:pPr>
        <w:pStyle w:val="3"/>
        <w:jc w:val="center"/>
        <w:rPr>
          <w:rFonts w:ascii="宋体" w:hAnsi="宋体" w:eastAsia="宋体" w:cs="宋体"/>
          <w:sz w:val="28"/>
          <w:szCs w:val="28"/>
        </w:rPr>
      </w:pPr>
      <w:r>
        <w:rPr>
          <w:rFonts w:hint="eastAsia" w:ascii="宋体" w:hAnsi="宋体" w:eastAsia="宋体" w:cs="宋体"/>
          <w:bCs/>
          <w:sz w:val="24"/>
          <w:szCs w:val="24"/>
          <w:lang w:val="en-US" w:eastAsia="zh-CN"/>
        </w:rPr>
        <w:t>3</w:t>
      </w:r>
      <w:r>
        <w:rPr>
          <w:rFonts w:hint="eastAsia" w:ascii="宋体" w:hAnsi="宋体" w:eastAsia="宋体" w:cs="宋体"/>
          <w:bCs/>
          <w:sz w:val="24"/>
          <w:szCs w:val="24"/>
        </w:rPr>
        <w:t>.</w:t>
      </w:r>
      <w:r>
        <w:rPr>
          <w:rFonts w:hint="eastAsia" w:ascii="宋体" w:hAnsi="宋体" w:eastAsia="宋体" w:cs="宋体"/>
          <w:bCs/>
          <w:sz w:val="28"/>
          <w:szCs w:val="28"/>
        </w:rPr>
        <w:t>中小企业声明函</w:t>
      </w:r>
    </w:p>
    <w:p>
      <w:pPr>
        <w:snapToGrid w:val="0"/>
        <w:spacing w:line="300" w:lineRule="auto"/>
        <w:ind w:firstLine="480" w:firstLineChars="200"/>
        <w:outlineLvl w:val="0"/>
        <w:rPr>
          <w:rFonts w:hint="eastAsia" w:ascii="宋体" w:hAnsi="宋体" w:eastAsia="宋体" w:cs="宋体"/>
          <w:sz w:val="24"/>
        </w:rPr>
      </w:pPr>
      <w:r>
        <w:rPr>
          <w:rFonts w:hint="eastAsia" w:ascii="宋体" w:hAnsi="宋体" w:eastAsia="宋体" w:cs="宋体"/>
          <w:sz w:val="24"/>
        </w:rPr>
        <w:t xml:space="preserve">本公司（联合体）郑重声明，根据《政府采购促进中小 企业发展管理办法》（财库〔2020〕46 号）的规定，本公司（联合体）参加（单位名称）的（项目名称）采购活动，工程的施工单位全部为符合政策要求的中小企业（或者：服务 全部由符合政策要求的中小企业承接）。相关企业（含联合体中的中小企业、签订分包意向协议的中小企业）的具体情况如下： </w:t>
      </w:r>
    </w:p>
    <w:p>
      <w:pPr>
        <w:snapToGrid w:val="0"/>
        <w:spacing w:line="300" w:lineRule="auto"/>
        <w:ind w:firstLine="480" w:firstLineChars="200"/>
        <w:outlineLvl w:val="0"/>
        <w:rPr>
          <w:rFonts w:hint="eastAsia" w:ascii="宋体" w:hAnsi="宋体" w:eastAsia="宋体" w:cs="宋体"/>
          <w:sz w:val="24"/>
        </w:rPr>
      </w:pPr>
      <w:r>
        <w:rPr>
          <w:rFonts w:hint="eastAsia" w:ascii="宋体" w:hAnsi="宋体" w:eastAsia="宋体" w:cs="宋体"/>
          <w:sz w:val="24"/>
        </w:rPr>
        <w:t>1. （标的名称） ，属于（采购文件中明确的所属行业）； 承建（承接）企业为（企业名称），从业人员    人，营业 收入为    万元，资产总额为    万元，属于（中型企业、 小型企业、微型企业）；</w:t>
      </w:r>
    </w:p>
    <w:p>
      <w:pPr>
        <w:snapToGrid w:val="0"/>
        <w:spacing w:line="300" w:lineRule="auto"/>
        <w:ind w:firstLine="480" w:firstLineChars="200"/>
        <w:outlineLvl w:val="0"/>
        <w:rPr>
          <w:rFonts w:hint="eastAsia" w:ascii="宋体" w:hAnsi="宋体" w:eastAsia="宋体" w:cs="宋体"/>
          <w:sz w:val="24"/>
        </w:rPr>
      </w:pPr>
      <w:r>
        <w:rPr>
          <w:rFonts w:hint="eastAsia" w:ascii="宋体" w:hAnsi="宋体" w:eastAsia="宋体" w:cs="宋体"/>
          <w:sz w:val="24"/>
        </w:rPr>
        <w:t xml:space="preserve"> 2. （标的名称） ，属于（采购文件中明确的所属行业）； 承建（承接）企业为（企业名称），从业人员    人，营业收入为     万元，资产总额为    万元，属于（中型企业、 小型企业、微型企业）； </w:t>
      </w:r>
    </w:p>
    <w:p>
      <w:pPr>
        <w:snapToGrid w:val="0"/>
        <w:spacing w:line="300" w:lineRule="auto"/>
        <w:outlineLvl w:val="0"/>
        <w:rPr>
          <w:rFonts w:hint="eastAsia" w:ascii="宋体" w:hAnsi="宋体" w:eastAsia="宋体" w:cs="宋体"/>
          <w:sz w:val="24"/>
        </w:rPr>
      </w:pPr>
      <w:r>
        <w:rPr>
          <w:rFonts w:hint="eastAsia" w:ascii="宋体" w:hAnsi="宋体" w:eastAsia="宋体" w:cs="宋体"/>
          <w:sz w:val="24"/>
        </w:rPr>
        <w:t xml:space="preserve">…… </w:t>
      </w:r>
    </w:p>
    <w:p>
      <w:pPr>
        <w:snapToGrid w:val="0"/>
        <w:spacing w:line="300" w:lineRule="auto"/>
        <w:outlineLvl w:val="0"/>
        <w:rPr>
          <w:rFonts w:hint="eastAsia" w:ascii="宋体" w:hAnsi="宋体" w:eastAsia="宋体" w:cs="宋体"/>
          <w:sz w:val="24"/>
        </w:rPr>
      </w:pPr>
      <w:r>
        <w:rPr>
          <w:rFonts w:hint="eastAsia" w:ascii="宋体" w:hAnsi="宋体" w:eastAsia="宋体" w:cs="宋体"/>
          <w:sz w:val="24"/>
        </w:rPr>
        <w:t xml:space="preserve">以上企业，不属于大企业的分支机构，不存在控股股东为大企业的情形，也不存在与大企业的负责人为同一人的情形。 </w:t>
      </w:r>
    </w:p>
    <w:p>
      <w:pPr>
        <w:snapToGrid w:val="0"/>
        <w:spacing w:line="300" w:lineRule="auto"/>
        <w:outlineLvl w:val="0"/>
        <w:rPr>
          <w:rFonts w:hint="eastAsia" w:ascii="宋体" w:hAnsi="宋体" w:eastAsia="宋体" w:cs="宋体"/>
          <w:sz w:val="24"/>
        </w:rPr>
      </w:pPr>
      <w:r>
        <w:rPr>
          <w:rFonts w:hint="eastAsia" w:ascii="宋体" w:hAnsi="宋体" w:eastAsia="宋体" w:cs="宋体"/>
          <w:sz w:val="24"/>
        </w:rPr>
        <w:t xml:space="preserve">本企业对上述声明内容的真实性负责。如有虚假，将依 法承担相应责任。 </w:t>
      </w:r>
    </w:p>
    <w:p>
      <w:pPr>
        <w:snapToGrid w:val="0"/>
        <w:spacing w:line="300" w:lineRule="auto"/>
        <w:outlineLvl w:val="0"/>
        <w:rPr>
          <w:rFonts w:hint="eastAsia" w:ascii="宋体" w:hAnsi="宋体" w:eastAsia="宋体" w:cs="宋体"/>
          <w:sz w:val="24"/>
        </w:rPr>
      </w:pPr>
      <w:r>
        <w:rPr>
          <w:rFonts w:hint="eastAsia" w:ascii="宋体" w:hAnsi="宋体" w:eastAsia="宋体" w:cs="宋体"/>
          <w:sz w:val="24"/>
        </w:rPr>
        <w:t xml:space="preserve">企业名称（盖章）： </w:t>
      </w:r>
    </w:p>
    <w:p>
      <w:pPr>
        <w:snapToGrid w:val="0"/>
        <w:spacing w:line="300" w:lineRule="auto"/>
        <w:outlineLvl w:val="0"/>
        <w:rPr>
          <w:rFonts w:hint="eastAsia" w:ascii="宋体" w:hAnsi="宋体" w:eastAsia="宋体" w:cs="宋体"/>
          <w:sz w:val="24"/>
        </w:rPr>
      </w:pPr>
      <w:r>
        <w:rPr>
          <w:rFonts w:hint="eastAsia" w:ascii="宋体" w:hAnsi="宋体" w:eastAsia="宋体" w:cs="宋体"/>
          <w:sz w:val="24"/>
        </w:rPr>
        <w:t>日 期：</w:t>
      </w:r>
    </w:p>
    <w:p>
      <w:pPr>
        <w:snapToGrid w:val="0"/>
        <w:spacing w:line="480" w:lineRule="auto"/>
        <w:ind w:firstLine="496" w:firstLineChars="206"/>
        <w:jc w:val="center"/>
        <w:rPr>
          <w:rFonts w:hint="eastAsia" w:ascii="宋体" w:hAnsi="宋体" w:eastAsia="宋体" w:cs="宋体"/>
          <w:b/>
          <w:sz w:val="24"/>
          <w:szCs w:val="24"/>
          <w:lang w:val="en-US" w:eastAsia="zh-CN"/>
        </w:rPr>
      </w:pPr>
    </w:p>
    <w:p>
      <w:pPr>
        <w:snapToGrid w:val="0"/>
        <w:spacing w:line="480" w:lineRule="auto"/>
        <w:ind w:firstLine="496" w:firstLineChars="206"/>
        <w:jc w:val="center"/>
        <w:rPr>
          <w:rFonts w:hint="eastAsia" w:ascii="宋体" w:hAnsi="宋体" w:eastAsia="宋体" w:cs="宋体"/>
          <w:b/>
          <w:sz w:val="24"/>
          <w:szCs w:val="24"/>
          <w:lang w:val="en-US" w:eastAsia="zh-CN"/>
        </w:rPr>
      </w:pPr>
    </w:p>
    <w:p>
      <w:pPr>
        <w:snapToGrid w:val="0"/>
        <w:spacing w:line="480" w:lineRule="auto"/>
        <w:ind w:firstLine="496" w:firstLineChars="206"/>
        <w:jc w:val="center"/>
        <w:rPr>
          <w:rFonts w:hint="eastAsia" w:ascii="宋体" w:hAnsi="宋体" w:eastAsia="宋体" w:cs="宋体"/>
          <w:b/>
          <w:sz w:val="24"/>
          <w:szCs w:val="24"/>
          <w:lang w:val="en-US" w:eastAsia="zh-CN"/>
        </w:rPr>
      </w:pPr>
    </w:p>
    <w:p>
      <w:pPr>
        <w:snapToGrid w:val="0"/>
        <w:spacing w:line="480" w:lineRule="auto"/>
        <w:ind w:firstLine="496" w:firstLineChars="206"/>
        <w:jc w:val="center"/>
        <w:rPr>
          <w:rFonts w:hint="eastAsia" w:ascii="宋体" w:hAnsi="宋体" w:eastAsia="宋体" w:cs="宋体"/>
          <w:b/>
          <w:sz w:val="24"/>
          <w:szCs w:val="24"/>
          <w:lang w:val="en-US" w:eastAsia="zh-CN"/>
        </w:rPr>
      </w:pPr>
    </w:p>
    <w:p>
      <w:pPr>
        <w:snapToGrid w:val="0"/>
        <w:spacing w:line="480" w:lineRule="auto"/>
        <w:ind w:firstLine="496" w:firstLineChars="206"/>
        <w:jc w:val="center"/>
        <w:rPr>
          <w:rFonts w:hint="eastAsia" w:ascii="宋体" w:hAnsi="宋体" w:eastAsia="宋体" w:cs="宋体"/>
          <w:b/>
          <w:sz w:val="24"/>
          <w:szCs w:val="24"/>
          <w:lang w:val="en-US" w:eastAsia="zh-CN"/>
        </w:rPr>
      </w:pPr>
    </w:p>
    <w:p>
      <w:pPr>
        <w:snapToGrid w:val="0"/>
        <w:spacing w:line="480" w:lineRule="auto"/>
        <w:ind w:firstLine="496" w:firstLineChars="206"/>
        <w:jc w:val="center"/>
        <w:rPr>
          <w:rFonts w:hint="eastAsia" w:ascii="宋体" w:hAnsi="宋体" w:eastAsia="宋体" w:cs="宋体"/>
          <w:b/>
          <w:sz w:val="24"/>
          <w:szCs w:val="24"/>
          <w:lang w:val="en-US" w:eastAsia="zh-CN"/>
        </w:rPr>
      </w:pPr>
    </w:p>
    <w:p>
      <w:pPr>
        <w:snapToGrid w:val="0"/>
        <w:spacing w:line="480" w:lineRule="auto"/>
        <w:ind w:firstLine="496" w:firstLineChars="206"/>
        <w:jc w:val="center"/>
        <w:rPr>
          <w:rFonts w:hint="eastAsia" w:ascii="宋体" w:hAnsi="宋体" w:eastAsia="宋体" w:cs="宋体"/>
          <w:b/>
          <w:sz w:val="24"/>
          <w:szCs w:val="24"/>
          <w:lang w:val="en-US" w:eastAsia="zh-CN"/>
        </w:rPr>
      </w:pPr>
    </w:p>
    <w:p>
      <w:pPr>
        <w:snapToGrid w:val="0"/>
        <w:spacing w:line="480" w:lineRule="auto"/>
        <w:ind w:firstLine="496" w:firstLineChars="206"/>
        <w:jc w:val="center"/>
        <w:rPr>
          <w:rFonts w:hint="eastAsia" w:ascii="宋体" w:hAnsi="宋体" w:eastAsia="宋体" w:cs="宋体"/>
          <w:b/>
          <w:sz w:val="24"/>
          <w:szCs w:val="24"/>
          <w:lang w:val="en-US" w:eastAsia="zh-CN"/>
        </w:rPr>
      </w:pPr>
    </w:p>
    <w:p>
      <w:pPr>
        <w:pStyle w:val="2"/>
        <w:rPr>
          <w:rFonts w:hint="eastAsia" w:ascii="宋体" w:hAnsi="宋体" w:eastAsia="宋体" w:cs="宋体"/>
          <w:b/>
          <w:sz w:val="24"/>
          <w:szCs w:val="24"/>
          <w:lang w:val="en-US" w:eastAsia="zh-CN"/>
        </w:rPr>
      </w:pPr>
    </w:p>
    <w:p>
      <w:pPr>
        <w:rPr>
          <w:rFonts w:hint="eastAsia"/>
          <w:lang w:val="en-US" w:eastAsia="zh-CN"/>
        </w:rPr>
      </w:pPr>
    </w:p>
    <w:p>
      <w:pPr>
        <w:snapToGrid w:val="0"/>
        <w:spacing w:line="480" w:lineRule="auto"/>
        <w:ind w:firstLine="496" w:firstLineChars="206"/>
        <w:jc w:val="center"/>
        <w:rPr>
          <w:rFonts w:hint="eastAsia" w:ascii="宋体" w:hAnsi="宋体" w:eastAsia="宋体" w:cs="宋体"/>
          <w:b/>
          <w:sz w:val="24"/>
          <w:szCs w:val="24"/>
          <w:lang w:val="en-US" w:eastAsia="zh-CN"/>
        </w:rPr>
      </w:pPr>
    </w:p>
    <w:p>
      <w:pPr>
        <w:snapToGrid w:val="0"/>
        <w:spacing w:line="480" w:lineRule="auto"/>
        <w:ind w:firstLine="496" w:firstLineChars="206"/>
        <w:jc w:val="center"/>
        <w:rPr>
          <w:rFonts w:ascii="宋体" w:hAnsi="宋体" w:eastAsia="宋体" w:cs="宋体"/>
          <w:b/>
          <w:sz w:val="24"/>
          <w:szCs w:val="24"/>
        </w:rPr>
      </w:pPr>
      <w:r>
        <w:rPr>
          <w:rFonts w:hint="eastAsia" w:ascii="宋体" w:hAnsi="宋体" w:eastAsia="宋体" w:cs="宋体"/>
          <w:b/>
          <w:sz w:val="24"/>
          <w:szCs w:val="24"/>
          <w:lang w:val="en-US" w:eastAsia="zh-CN"/>
        </w:rPr>
        <w:t>4</w:t>
      </w:r>
      <w:r>
        <w:rPr>
          <w:rFonts w:hint="eastAsia" w:ascii="宋体" w:hAnsi="宋体" w:eastAsia="宋体" w:cs="宋体"/>
          <w:b/>
          <w:sz w:val="24"/>
          <w:szCs w:val="24"/>
        </w:rPr>
        <w:t>.残疾人福利性单位声明函</w:t>
      </w:r>
    </w:p>
    <w:p>
      <w:pPr>
        <w:pStyle w:val="2"/>
        <w:spacing w:before="108" w:line="520" w:lineRule="exact"/>
        <w:ind w:right="417" w:firstLine="645"/>
        <w:rPr>
          <w:rFonts w:ascii="宋体" w:hAnsi="宋体" w:eastAsia="宋体" w:cs="宋体"/>
          <w:spacing w:val="-5"/>
          <w:sz w:val="24"/>
          <w:szCs w:val="24"/>
        </w:rPr>
      </w:pPr>
      <w:r>
        <w:rPr>
          <w:rFonts w:hint="eastAsia" w:ascii="宋体" w:hAnsi="宋体" w:eastAsia="宋体" w:cs="宋体"/>
          <w:spacing w:val="-5"/>
          <w:sz w:val="24"/>
          <w:szCs w:val="24"/>
        </w:rPr>
        <w:t>本单位郑重声明，根据《财政部 民政部 中国残疾人联合会关于促进残疾人就业政府采购政策的通知》（财库〔2017〕141号）的规定，本单位为符合条件的残疾人福利性单位，且本单位参加               采购活动，提供本单位制造的全部货物（由本单位提供） ，或者提供其他残疾人福利性单位制造的全部货物（不包括使用非残疾人福利性单位注册商标的货物） 。</w:t>
      </w:r>
    </w:p>
    <w:p>
      <w:pPr>
        <w:pStyle w:val="2"/>
        <w:spacing w:before="108" w:line="520" w:lineRule="exact"/>
        <w:ind w:right="417" w:firstLine="645"/>
        <w:rPr>
          <w:rFonts w:ascii="宋体" w:hAnsi="宋体" w:eastAsia="宋体" w:cs="宋体"/>
          <w:spacing w:val="-5"/>
          <w:sz w:val="24"/>
          <w:szCs w:val="24"/>
        </w:rPr>
      </w:pPr>
      <w:r>
        <w:rPr>
          <w:rFonts w:hint="eastAsia" w:ascii="宋体" w:hAnsi="宋体" w:eastAsia="宋体" w:cs="宋体"/>
          <w:spacing w:val="-5"/>
          <w:sz w:val="24"/>
          <w:szCs w:val="24"/>
        </w:rPr>
        <w:t>本单位对上述声明的真实性负责。如有虚假，将依法承担相应责任。</w:t>
      </w:r>
    </w:p>
    <w:p>
      <w:pPr>
        <w:pStyle w:val="2"/>
        <w:spacing w:before="108" w:line="520" w:lineRule="exact"/>
        <w:ind w:right="417" w:firstLine="645"/>
        <w:rPr>
          <w:rFonts w:ascii="宋体" w:hAnsi="宋体" w:eastAsia="宋体" w:cs="宋体"/>
          <w:spacing w:val="-5"/>
          <w:sz w:val="24"/>
          <w:szCs w:val="24"/>
        </w:rPr>
      </w:pPr>
    </w:p>
    <w:p>
      <w:pPr>
        <w:pStyle w:val="2"/>
        <w:spacing w:before="108" w:line="520" w:lineRule="exact"/>
        <w:ind w:right="417" w:firstLine="645"/>
        <w:rPr>
          <w:rFonts w:ascii="宋体" w:hAnsi="宋体" w:eastAsia="宋体" w:cs="宋体"/>
          <w:spacing w:val="-5"/>
          <w:sz w:val="24"/>
          <w:szCs w:val="24"/>
        </w:rPr>
      </w:pPr>
    </w:p>
    <w:p>
      <w:pPr>
        <w:pStyle w:val="2"/>
        <w:spacing w:before="108" w:line="520" w:lineRule="exact"/>
        <w:ind w:right="417" w:firstLine="645"/>
        <w:rPr>
          <w:rFonts w:ascii="宋体" w:hAnsi="宋体" w:eastAsia="宋体" w:cs="宋体"/>
          <w:spacing w:val="-5"/>
          <w:sz w:val="24"/>
          <w:szCs w:val="24"/>
        </w:rPr>
      </w:pPr>
      <w:r>
        <w:rPr>
          <w:rFonts w:hint="eastAsia" w:ascii="宋体" w:hAnsi="宋体" w:eastAsia="宋体" w:cs="宋体"/>
          <w:spacing w:val="-5"/>
          <w:sz w:val="24"/>
          <w:szCs w:val="24"/>
        </w:rPr>
        <w:t>供应商：（盖章）</w:t>
      </w:r>
    </w:p>
    <w:p>
      <w:pPr>
        <w:pStyle w:val="2"/>
        <w:spacing w:before="108" w:line="520" w:lineRule="exact"/>
        <w:ind w:right="417" w:firstLine="645"/>
        <w:rPr>
          <w:rFonts w:ascii="宋体" w:hAnsi="宋体" w:eastAsia="宋体" w:cs="宋体"/>
          <w:spacing w:val="-5"/>
          <w:sz w:val="24"/>
          <w:szCs w:val="24"/>
        </w:rPr>
      </w:pPr>
      <w:r>
        <w:rPr>
          <w:rFonts w:hint="eastAsia" w:ascii="宋体" w:hAnsi="宋体" w:eastAsia="宋体" w:cs="宋体"/>
          <w:spacing w:val="-5"/>
          <w:sz w:val="24"/>
          <w:szCs w:val="24"/>
        </w:rPr>
        <w:t>法定代表人或被授权人（签字或盖章）：</w:t>
      </w:r>
    </w:p>
    <w:p>
      <w:pPr>
        <w:pStyle w:val="2"/>
        <w:spacing w:before="108" w:line="520" w:lineRule="exact"/>
        <w:ind w:right="417" w:firstLine="645"/>
        <w:rPr>
          <w:rFonts w:ascii="宋体" w:hAnsi="宋体" w:eastAsia="宋体" w:cs="宋体"/>
          <w:spacing w:val="-5"/>
          <w:sz w:val="24"/>
          <w:szCs w:val="24"/>
        </w:rPr>
      </w:pPr>
      <w:r>
        <w:rPr>
          <w:rFonts w:hint="eastAsia" w:ascii="宋体" w:hAnsi="宋体" w:eastAsia="宋体" w:cs="宋体"/>
          <w:spacing w:val="-5"/>
          <w:sz w:val="24"/>
          <w:szCs w:val="24"/>
        </w:rPr>
        <w:t>日期：</w:t>
      </w:r>
    </w:p>
    <w:p>
      <w:pPr>
        <w:pStyle w:val="16"/>
        <w:ind w:firstLine="420"/>
        <w:rPr>
          <w:rFonts w:ascii="宋体" w:hAnsi="宋体" w:cs="宋体"/>
        </w:rPr>
      </w:pPr>
    </w:p>
    <w:p>
      <w:pPr>
        <w:snapToGrid w:val="0"/>
        <w:spacing w:line="360" w:lineRule="auto"/>
        <w:ind w:firstLine="662" w:firstLineChars="206"/>
        <w:jc w:val="center"/>
        <w:rPr>
          <w:rFonts w:ascii="宋体" w:hAnsi="宋体" w:eastAsia="宋体" w:cs="宋体"/>
          <w:b/>
          <w:sz w:val="32"/>
          <w:szCs w:val="32"/>
        </w:rPr>
      </w:pPr>
    </w:p>
    <w:p>
      <w:pPr>
        <w:rPr>
          <w:rFonts w:ascii="宋体" w:hAnsi="宋体" w:eastAsia="宋体" w:cs="宋体"/>
        </w:rPr>
      </w:pPr>
    </w:p>
    <w:sectPr>
      <w:headerReference r:id="rId6" w:type="default"/>
      <w:footerReference r:id="rId7" w:type="default"/>
      <w:pgSz w:w="11906" w:h="16838"/>
      <w:pgMar w:top="1361" w:right="1361" w:bottom="1361" w:left="1361" w:header="851" w:footer="992" w:gutter="0"/>
      <w:cols w:space="720" w:num="1"/>
      <w:docGrid w:type="lines" w:linePitch="32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entury">
    <w:altName w:val="Times New Roman"/>
    <w:panose1 w:val="02040604050505020304"/>
    <w:charset w:val="00"/>
    <w:family w:val="roman"/>
    <w:pitch w:val="default"/>
    <w:sig w:usb0="00000000" w:usb1="00000000" w:usb2="00000000" w:usb3="00000000" w:csb0="0000009F" w:csb1="00000000"/>
  </w:font>
  <w:font w:name="MS Mincho">
    <w:altName w:val="Yu Gothic UI"/>
    <w:panose1 w:val="02020609040205080304"/>
    <w:charset w:val="80"/>
    <w:family w:val="modern"/>
    <w:pitch w:val="default"/>
    <w:sig w:usb0="00000000" w:usb1="00000000" w:usb2="00000012" w:usb3="00000000" w:csb0="0002009F" w:csb1="00000000"/>
  </w:font>
  <w:font w:name="楷体_GB2312">
    <w:altName w:val="楷体"/>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203" w:usb1="288F0000" w:usb2="00000006" w:usb3="00000000" w:csb0="00040001"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27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D"/>
    <w:multiLevelType w:val="singleLevel"/>
    <w:tmpl w:val="0000000D"/>
    <w:lvl w:ilvl="0" w:tentative="0">
      <w:start w:val="1"/>
      <w:numFmt w:val="chineseCounting"/>
      <w:suff w:val="nothing"/>
      <w:lvlText w:val="%1、"/>
      <w:lvlJc w:val="left"/>
      <w:rPr>
        <w:rFonts w:cs="Times New Roman"/>
      </w:rPr>
    </w:lvl>
  </w:abstractNum>
  <w:abstractNum w:abstractNumId="1">
    <w:nsid w:val="13C9DEEA"/>
    <w:multiLevelType w:val="singleLevel"/>
    <w:tmpl w:val="13C9DEEA"/>
    <w:lvl w:ilvl="0" w:tentative="0">
      <w:start w:val="3"/>
      <w:numFmt w:val="chineseCounting"/>
      <w:suff w:val="space"/>
      <w:lvlText w:val="第%1章"/>
      <w:lvlJc w:val="left"/>
      <w:rPr>
        <w:rFonts w:hint="eastAsia"/>
      </w:rPr>
    </w:lvl>
  </w:abstractNum>
  <w:abstractNum w:abstractNumId="2">
    <w:nsid w:val="73362A3D"/>
    <w:multiLevelType w:val="multilevel"/>
    <w:tmpl w:val="73362A3D"/>
    <w:lvl w:ilvl="0" w:tentative="0">
      <w:start w:val="1"/>
      <w:numFmt w:val="decimal"/>
      <w:lvlText w:val="%1."/>
      <w:lvlJc w:val="left"/>
      <w:pPr>
        <w:ind w:left="1128" w:hanging="420"/>
      </w:pPr>
      <w:rPr>
        <w:rFonts w:cs="Times New Roman"/>
      </w:rPr>
    </w:lvl>
    <w:lvl w:ilvl="1" w:tentative="0">
      <w:start w:val="1"/>
      <w:numFmt w:val="lowerLetter"/>
      <w:lvlText w:val="%2)"/>
      <w:lvlJc w:val="left"/>
      <w:pPr>
        <w:ind w:left="1548" w:hanging="420"/>
      </w:pPr>
      <w:rPr>
        <w:rFonts w:cs="Times New Roman"/>
      </w:rPr>
    </w:lvl>
    <w:lvl w:ilvl="2" w:tentative="0">
      <w:start w:val="1"/>
      <w:numFmt w:val="lowerRoman"/>
      <w:lvlText w:val="%3."/>
      <w:lvlJc w:val="right"/>
      <w:pPr>
        <w:ind w:left="1968" w:hanging="420"/>
      </w:pPr>
      <w:rPr>
        <w:rFonts w:cs="Times New Roman"/>
      </w:rPr>
    </w:lvl>
    <w:lvl w:ilvl="3" w:tentative="0">
      <w:start w:val="1"/>
      <w:numFmt w:val="decimal"/>
      <w:lvlText w:val="%4."/>
      <w:lvlJc w:val="left"/>
      <w:pPr>
        <w:ind w:left="2388" w:hanging="420"/>
      </w:pPr>
      <w:rPr>
        <w:rFonts w:cs="Times New Roman"/>
      </w:rPr>
    </w:lvl>
    <w:lvl w:ilvl="4" w:tentative="0">
      <w:start w:val="1"/>
      <w:numFmt w:val="lowerLetter"/>
      <w:lvlText w:val="%5)"/>
      <w:lvlJc w:val="left"/>
      <w:pPr>
        <w:ind w:left="2808" w:hanging="420"/>
      </w:pPr>
      <w:rPr>
        <w:rFonts w:cs="Times New Roman"/>
      </w:rPr>
    </w:lvl>
    <w:lvl w:ilvl="5" w:tentative="0">
      <w:start w:val="1"/>
      <w:numFmt w:val="lowerRoman"/>
      <w:lvlText w:val="%6."/>
      <w:lvlJc w:val="right"/>
      <w:pPr>
        <w:ind w:left="3228" w:hanging="420"/>
      </w:pPr>
      <w:rPr>
        <w:rFonts w:cs="Times New Roman"/>
      </w:rPr>
    </w:lvl>
    <w:lvl w:ilvl="6" w:tentative="0">
      <w:start w:val="1"/>
      <w:numFmt w:val="decimal"/>
      <w:lvlText w:val="%7."/>
      <w:lvlJc w:val="left"/>
      <w:pPr>
        <w:ind w:left="3648" w:hanging="420"/>
      </w:pPr>
      <w:rPr>
        <w:rFonts w:cs="Times New Roman"/>
      </w:rPr>
    </w:lvl>
    <w:lvl w:ilvl="7" w:tentative="0">
      <w:start w:val="1"/>
      <w:numFmt w:val="lowerLetter"/>
      <w:lvlText w:val="%8)"/>
      <w:lvlJc w:val="left"/>
      <w:pPr>
        <w:ind w:left="4068" w:hanging="420"/>
      </w:pPr>
      <w:rPr>
        <w:rFonts w:cs="Times New Roman"/>
      </w:rPr>
    </w:lvl>
    <w:lvl w:ilvl="8" w:tentative="0">
      <w:start w:val="1"/>
      <w:numFmt w:val="lowerRoman"/>
      <w:lvlText w:val="%9."/>
      <w:lvlJc w:val="right"/>
      <w:pPr>
        <w:ind w:left="4488" w:hanging="420"/>
      </w:pPr>
      <w:rPr>
        <w:rFonts w:cs="Times New Roman"/>
      </w:rPr>
    </w:lvl>
  </w:abstractNum>
  <w:num w:numId="1">
    <w:abstractNumId w:val="0"/>
    <w:lvlOverride w:ilvl="0">
      <w:startOverride w:val="1"/>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M3YTUyOTBlYjBiMDdkNGE3OWEwNTU0YWIxZGZlZmUifQ=="/>
  </w:docVars>
  <w:rsids>
    <w:rsidRoot w:val="CBEEA503"/>
    <w:rsid w:val="00015478"/>
    <w:rsid w:val="00057B84"/>
    <w:rsid w:val="000E3AB2"/>
    <w:rsid w:val="00142C38"/>
    <w:rsid w:val="001B207B"/>
    <w:rsid w:val="001F5CF3"/>
    <w:rsid w:val="00213EE7"/>
    <w:rsid w:val="002D6EAE"/>
    <w:rsid w:val="0038243E"/>
    <w:rsid w:val="004565FC"/>
    <w:rsid w:val="004F04A7"/>
    <w:rsid w:val="00586D1B"/>
    <w:rsid w:val="005B5F7F"/>
    <w:rsid w:val="005F3B1A"/>
    <w:rsid w:val="006040EE"/>
    <w:rsid w:val="0065384D"/>
    <w:rsid w:val="006C482C"/>
    <w:rsid w:val="00737244"/>
    <w:rsid w:val="007477BF"/>
    <w:rsid w:val="007547B9"/>
    <w:rsid w:val="00847CF5"/>
    <w:rsid w:val="009E24E7"/>
    <w:rsid w:val="00B2204F"/>
    <w:rsid w:val="00B72DA9"/>
    <w:rsid w:val="00B74E02"/>
    <w:rsid w:val="00C75119"/>
    <w:rsid w:val="00E2569C"/>
    <w:rsid w:val="00EC0CB1"/>
    <w:rsid w:val="037B2584"/>
    <w:rsid w:val="046973F8"/>
    <w:rsid w:val="049B394B"/>
    <w:rsid w:val="06C22098"/>
    <w:rsid w:val="07726126"/>
    <w:rsid w:val="079E79DA"/>
    <w:rsid w:val="09663E91"/>
    <w:rsid w:val="09ED39D6"/>
    <w:rsid w:val="0BA17A99"/>
    <w:rsid w:val="0E5057A7"/>
    <w:rsid w:val="0F684B57"/>
    <w:rsid w:val="0FB83603"/>
    <w:rsid w:val="0FF036ED"/>
    <w:rsid w:val="114C494B"/>
    <w:rsid w:val="13AA7707"/>
    <w:rsid w:val="159348F7"/>
    <w:rsid w:val="162D33AE"/>
    <w:rsid w:val="188720CE"/>
    <w:rsid w:val="1A18513B"/>
    <w:rsid w:val="1A9C249F"/>
    <w:rsid w:val="1BF275AC"/>
    <w:rsid w:val="1C563978"/>
    <w:rsid w:val="1D9D21A3"/>
    <w:rsid w:val="226C6BFB"/>
    <w:rsid w:val="2685413E"/>
    <w:rsid w:val="27F356C9"/>
    <w:rsid w:val="28701A4C"/>
    <w:rsid w:val="29BE01FE"/>
    <w:rsid w:val="2AD22545"/>
    <w:rsid w:val="2BFD6B16"/>
    <w:rsid w:val="313034EA"/>
    <w:rsid w:val="331644C2"/>
    <w:rsid w:val="34D507EF"/>
    <w:rsid w:val="35096C22"/>
    <w:rsid w:val="357F67EE"/>
    <w:rsid w:val="38CF0F88"/>
    <w:rsid w:val="3AC81F10"/>
    <w:rsid w:val="3C382359"/>
    <w:rsid w:val="3F36664E"/>
    <w:rsid w:val="411F33DF"/>
    <w:rsid w:val="430D7208"/>
    <w:rsid w:val="46E13874"/>
    <w:rsid w:val="4845253B"/>
    <w:rsid w:val="4EAF3913"/>
    <w:rsid w:val="4EC77231"/>
    <w:rsid w:val="4F1A0BCA"/>
    <w:rsid w:val="50811214"/>
    <w:rsid w:val="52B41189"/>
    <w:rsid w:val="533161AA"/>
    <w:rsid w:val="56B860D6"/>
    <w:rsid w:val="57ED10CE"/>
    <w:rsid w:val="59E22D24"/>
    <w:rsid w:val="5BA81D4B"/>
    <w:rsid w:val="60B56102"/>
    <w:rsid w:val="60F31CBA"/>
    <w:rsid w:val="620C514E"/>
    <w:rsid w:val="6A6A14EF"/>
    <w:rsid w:val="6C3A397E"/>
    <w:rsid w:val="6D7B09D9"/>
    <w:rsid w:val="72165809"/>
    <w:rsid w:val="74147B26"/>
    <w:rsid w:val="74FF79D0"/>
    <w:rsid w:val="75CF01A8"/>
    <w:rsid w:val="77AC5C5C"/>
    <w:rsid w:val="78C374A9"/>
    <w:rsid w:val="7B7F94B6"/>
    <w:rsid w:val="7DB01F25"/>
    <w:rsid w:val="7E181E02"/>
    <w:rsid w:val="7E6B6EDC"/>
    <w:rsid w:val="7FBD1487"/>
    <w:rsid w:val="CBEEA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qFormat="1" w:unhideWhenUsed="0" w:uiPriority="0" w:semiHidden="0" w:name="footnote text"/>
    <w:lsdException w:qFormat="1" w:uiPriority="99"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entury" w:hAnsi="Century" w:eastAsia="MS Mincho" w:cs="Times New Roman"/>
      <w:kern w:val="2"/>
      <w:sz w:val="21"/>
      <w:lang w:val="en-US" w:eastAsia="zh-CN" w:bidi="ar-SA"/>
    </w:rPr>
  </w:style>
  <w:style w:type="paragraph" w:styleId="3">
    <w:name w:val="heading 1"/>
    <w:basedOn w:val="1"/>
    <w:next w:val="1"/>
    <w:qFormat/>
    <w:uiPriority w:val="99"/>
    <w:pPr>
      <w:keepNext/>
      <w:keepLines/>
      <w:spacing w:before="340" w:after="330" w:line="578" w:lineRule="auto"/>
      <w:outlineLvl w:val="0"/>
    </w:pPr>
    <w:rPr>
      <w:rFonts w:ascii="Times New Roman" w:hAnsi="Times New Roman" w:eastAsia="楷体_GB2312"/>
      <w:b/>
      <w:kern w:val="44"/>
      <w:sz w:val="44"/>
    </w:rPr>
  </w:style>
  <w:style w:type="paragraph" w:styleId="4">
    <w:name w:val="heading 4"/>
    <w:basedOn w:val="1"/>
    <w:next w:val="1"/>
    <w:qFormat/>
    <w:uiPriority w:val="0"/>
    <w:pPr>
      <w:keepNext/>
      <w:jc w:val="center"/>
      <w:outlineLvl w:val="3"/>
    </w:pPr>
    <w:rPr>
      <w:rFonts w:eastAsia="新宋体"/>
      <w:sz w:val="30"/>
      <w:szCs w:val="21"/>
    </w:rPr>
  </w:style>
  <w:style w:type="character" w:default="1" w:styleId="18">
    <w:name w:val="Default Paragraph Font"/>
    <w:semiHidden/>
    <w:unhideWhenUsed/>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99"/>
    <w:pPr>
      <w:spacing w:line="400" w:lineRule="exact"/>
    </w:pPr>
    <w:rPr>
      <w:kern w:val="0"/>
      <w:sz w:val="20"/>
    </w:rPr>
  </w:style>
  <w:style w:type="paragraph" w:styleId="5">
    <w:name w:val="Normal Indent"/>
    <w:basedOn w:val="1"/>
    <w:qFormat/>
    <w:uiPriority w:val="99"/>
    <w:pPr>
      <w:ind w:firstLine="420" w:firstLineChars="200"/>
    </w:pPr>
    <w:rPr>
      <w:sz w:val="24"/>
    </w:rPr>
  </w:style>
  <w:style w:type="paragraph" w:styleId="6">
    <w:name w:val="annotation text"/>
    <w:basedOn w:val="1"/>
    <w:semiHidden/>
    <w:unhideWhenUsed/>
    <w:qFormat/>
    <w:uiPriority w:val="99"/>
    <w:pPr>
      <w:jc w:val="left"/>
    </w:pPr>
  </w:style>
  <w:style w:type="paragraph" w:styleId="7">
    <w:name w:val="Body Text Indent"/>
    <w:basedOn w:val="1"/>
    <w:next w:val="8"/>
    <w:qFormat/>
    <w:uiPriority w:val="99"/>
    <w:pPr>
      <w:spacing w:after="120"/>
      <w:ind w:left="420" w:leftChars="200"/>
    </w:pPr>
    <w:rPr>
      <w:rFonts w:eastAsia="宋体"/>
      <w:szCs w:val="24"/>
    </w:rPr>
  </w:style>
  <w:style w:type="paragraph" w:styleId="8">
    <w:name w:val="envelope return"/>
    <w:basedOn w:val="1"/>
    <w:qFormat/>
    <w:uiPriority w:val="99"/>
    <w:pPr>
      <w:snapToGrid w:val="0"/>
    </w:pPr>
    <w:rPr>
      <w:rFonts w:ascii="Arial" w:hAnsi="Arial"/>
    </w:rPr>
  </w:style>
  <w:style w:type="paragraph" w:styleId="9">
    <w:name w:val="Block Text"/>
    <w:basedOn w:val="1"/>
    <w:qFormat/>
    <w:uiPriority w:val="99"/>
    <w:pPr>
      <w:tabs>
        <w:tab w:val="left" w:pos="540"/>
      </w:tabs>
      <w:spacing w:line="360" w:lineRule="auto"/>
      <w:ind w:left="-257" w:right="-330" w:firstLine="480"/>
    </w:pPr>
    <w:rPr>
      <w:rFonts w:ascii="宋体" w:hAnsi="宋体"/>
      <w:kern w:val="0"/>
      <w:sz w:val="24"/>
    </w:rPr>
  </w:style>
  <w:style w:type="paragraph" w:styleId="10">
    <w:name w:val="footer"/>
    <w:basedOn w:val="1"/>
    <w:qFormat/>
    <w:uiPriority w:val="99"/>
    <w:pPr>
      <w:tabs>
        <w:tab w:val="center" w:pos="4153"/>
        <w:tab w:val="right" w:pos="8306"/>
      </w:tabs>
      <w:snapToGrid w:val="0"/>
      <w:jc w:val="left"/>
    </w:pPr>
    <w:rPr>
      <w:rFonts w:ascii="Times New Roman" w:hAnsi="Times New Roman" w:eastAsia="宋体"/>
      <w:sz w:val="18"/>
      <w:szCs w:val="18"/>
    </w:rPr>
  </w:style>
  <w:style w:type="paragraph" w:styleId="11">
    <w:name w:val="header"/>
    <w:basedOn w:val="1"/>
    <w:qFormat/>
    <w:uiPriority w:val="99"/>
    <w:pPr>
      <w:pBdr>
        <w:bottom w:val="single" w:color="auto" w:sz="6" w:space="1"/>
      </w:pBdr>
      <w:tabs>
        <w:tab w:val="center" w:pos="4153"/>
        <w:tab w:val="right" w:pos="8306"/>
      </w:tabs>
      <w:snapToGrid w:val="0"/>
      <w:jc w:val="center"/>
    </w:pPr>
    <w:rPr>
      <w:rFonts w:ascii="Times New Roman" w:hAnsi="Times New Roman" w:eastAsia="宋体"/>
      <w:sz w:val="18"/>
      <w:szCs w:val="18"/>
    </w:rPr>
  </w:style>
  <w:style w:type="paragraph" w:styleId="12">
    <w:name w:val="toc 1"/>
    <w:basedOn w:val="1"/>
    <w:next w:val="1"/>
    <w:unhideWhenUsed/>
    <w:qFormat/>
    <w:uiPriority w:val="39"/>
  </w:style>
  <w:style w:type="paragraph" w:styleId="13">
    <w:name w:val="footnote text"/>
    <w:basedOn w:val="1"/>
    <w:qFormat/>
    <w:uiPriority w:val="0"/>
    <w:pPr>
      <w:snapToGrid w:val="0"/>
      <w:jc w:val="left"/>
    </w:pPr>
    <w:rPr>
      <w:sz w:val="18"/>
      <w:szCs w:val="18"/>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2"/>
    <w:qFormat/>
    <w:uiPriority w:val="99"/>
    <w:pPr>
      <w:spacing w:beforeLines="50" w:after="120" w:line="300" w:lineRule="auto"/>
      <w:ind w:firstLine="420" w:firstLineChars="250"/>
    </w:pPr>
    <w:rPr>
      <w:kern w:val="2"/>
      <w:sz w:val="24"/>
      <w:szCs w:val="24"/>
    </w:rPr>
  </w:style>
  <w:style w:type="paragraph" w:styleId="16">
    <w:name w:val="Body Text First Indent 2"/>
    <w:basedOn w:val="7"/>
    <w:qFormat/>
    <w:uiPriority w:val="99"/>
    <w:pPr>
      <w:ind w:firstLine="200" w:firstLineChars="200"/>
    </w:pPr>
  </w:style>
  <w:style w:type="character" w:styleId="19">
    <w:name w:val="page number"/>
    <w:basedOn w:val="18"/>
    <w:qFormat/>
    <w:uiPriority w:val="99"/>
    <w:rPr>
      <w:rFonts w:cs="Times New Roman"/>
    </w:rPr>
  </w:style>
  <w:style w:type="character" w:styleId="20">
    <w:name w:val="FollowedHyperlink"/>
    <w:basedOn w:val="18"/>
    <w:qFormat/>
    <w:uiPriority w:val="0"/>
    <w:rPr>
      <w:color w:val="333333"/>
      <w:u w:val="none"/>
    </w:rPr>
  </w:style>
  <w:style w:type="character" w:styleId="21">
    <w:name w:val="Emphasis"/>
    <w:basedOn w:val="18"/>
    <w:qFormat/>
    <w:uiPriority w:val="0"/>
    <w:rPr>
      <w:i/>
    </w:rPr>
  </w:style>
  <w:style w:type="character" w:styleId="22">
    <w:name w:val="Hyperlink"/>
    <w:basedOn w:val="18"/>
    <w:qFormat/>
    <w:uiPriority w:val="0"/>
    <w:rPr>
      <w:color w:val="333333"/>
      <w:u w:val="none"/>
    </w:rPr>
  </w:style>
  <w:style w:type="character" w:styleId="23">
    <w:name w:val="footnote reference"/>
    <w:qFormat/>
    <w:uiPriority w:val="0"/>
    <w:rPr>
      <w:vertAlign w:val="superscript"/>
    </w:rPr>
  </w:style>
  <w:style w:type="paragraph" w:customStyle="1" w:styleId="24">
    <w:name w:val="style4"/>
    <w:basedOn w:val="1"/>
    <w:next w:val="25"/>
    <w:qFormat/>
    <w:uiPriority w:val="0"/>
    <w:pPr>
      <w:widowControl/>
      <w:spacing w:before="280" w:after="280"/>
    </w:pPr>
    <w:rPr>
      <w:rFonts w:ascii="宋体"/>
      <w:sz w:val="18"/>
    </w:rPr>
  </w:style>
  <w:style w:type="paragraph" w:customStyle="1" w:styleId="25">
    <w:name w:val="2"/>
    <w:next w:val="1"/>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26">
    <w:name w:val="表格文字"/>
    <w:basedOn w:val="7"/>
    <w:qFormat/>
    <w:uiPriority w:val="0"/>
    <w:pPr>
      <w:tabs>
        <w:tab w:val="left" w:pos="8640"/>
      </w:tabs>
      <w:ind w:left="0"/>
    </w:pPr>
  </w:style>
  <w:style w:type="paragraph" w:styleId="27">
    <w:name w:val="List Paragraph"/>
    <w:basedOn w:val="1"/>
    <w:unhideWhenUsed/>
    <w:qFormat/>
    <w:uiPriority w:val="99"/>
    <w:pPr>
      <w:ind w:firstLine="420" w:firstLineChars="200"/>
    </w:pPr>
  </w:style>
  <w:style w:type="character" w:customStyle="1" w:styleId="28">
    <w:name w:val="font21"/>
    <w:basedOn w:val="18"/>
    <w:qFormat/>
    <w:uiPriority w:val="0"/>
    <w:rPr>
      <w:rFonts w:hint="eastAsia" w:ascii="宋体" w:hAnsi="宋体" w:eastAsia="宋体" w:cs="宋体"/>
      <w:color w:val="000000"/>
      <w:sz w:val="24"/>
      <w:szCs w:val="24"/>
      <w:u w:val="none"/>
    </w:rPr>
  </w:style>
  <w:style w:type="character" w:customStyle="1" w:styleId="29">
    <w:name w:val="timebg"/>
    <w:basedOn w:val="18"/>
    <w:qFormat/>
    <w:uiPriority w:val="0"/>
  </w:style>
  <w:style w:type="character" w:customStyle="1" w:styleId="30">
    <w:name w:val="item-name"/>
    <w:basedOn w:val="18"/>
    <w:qFormat/>
    <w:uiPriority w:val="0"/>
  </w:style>
  <w:style w:type="character" w:customStyle="1" w:styleId="31">
    <w:name w:val="item-name1"/>
    <w:basedOn w:val="18"/>
    <w:qFormat/>
    <w:uiPriority w:val="0"/>
  </w:style>
  <w:style w:type="character" w:customStyle="1" w:styleId="32">
    <w:name w:val="newtxt"/>
    <w:basedOn w:val="18"/>
    <w:qFormat/>
    <w:uiPriority w:val="0"/>
    <w:rPr>
      <w:vanish/>
    </w:rPr>
  </w:style>
  <w:style w:type="character" w:customStyle="1" w:styleId="33">
    <w:name w:val="fa"/>
    <w:basedOn w:val="18"/>
    <w:qFormat/>
    <w:uiPriority w:val="0"/>
    <w:rPr>
      <w:color w:val="333333"/>
      <w:sz w:val="19"/>
      <w:szCs w:val="19"/>
    </w:rPr>
  </w:style>
  <w:style w:type="character" w:customStyle="1" w:styleId="34">
    <w:name w:val="nth-child(1)"/>
    <w:basedOn w:val="18"/>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31</Pages>
  <Words>2287</Words>
  <Characters>13036</Characters>
  <Lines>108</Lines>
  <Paragraphs>30</Paragraphs>
  <TotalTime>7</TotalTime>
  <ScaleCrop>false</ScaleCrop>
  <LinksUpToDate>false</LinksUpToDate>
  <CharactersWithSpaces>15293</CharactersWithSpaces>
  <Application>WPS Office_11.8.2.12014_F1E327BC-269C-435d-A152-05C5408002CA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2023-03-31T09:55:00Z</dcterms:created>
  <dc:creator>玲玲</dc:creator>
  <cp:lastModifiedBy>Y&amp;M</cp:lastModifiedBy>
  <dcterms:modified xsi:type="dcterms:W3CDTF">2023-08-01T09:20:15Z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2052-11.8.2.12014</vt:lpwstr>
  </property>
  <property fmtid="{D5CDD505-2E9C-101B-9397-08002B2CF9AE}" pid="3" name="ICV">
    <vt:lpwstr>664AD8DECE8C4BB7B3516E84A7CC971C</vt:lpwstr>
  </property>
</Properties>
</file>