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429" w:firstLineChars="550"/>
        <w:rPr>
          <w:rFonts w:ascii="仿宋" w:hAnsi="仿宋" w:eastAsia="仿宋" w:cs="仿宋"/>
          <w:b/>
          <w:sz w:val="44"/>
        </w:rPr>
      </w:pPr>
    </w:p>
    <w:p>
      <w:pPr>
        <w:jc w:val="center"/>
        <w:rPr>
          <w:rFonts w:hint="eastAsia" w:ascii="仿宋" w:hAnsi="仿宋" w:eastAsia="仿宋" w:cs="仿宋"/>
          <w:b/>
          <w:spacing w:val="20"/>
          <w:sz w:val="44"/>
        </w:rPr>
      </w:pPr>
      <w:r>
        <w:rPr>
          <w:rFonts w:hint="eastAsia" w:ascii="仿宋" w:hAnsi="仿宋" w:eastAsia="仿宋" w:cs="仿宋"/>
          <w:b/>
          <w:spacing w:val="20"/>
          <w:sz w:val="44"/>
        </w:rPr>
        <w:t>南通职业大学纯电动汽车课程资源</w:t>
      </w:r>
    </w:p>
    <w:p>
      <w:pPr>
        <w:jc w:val="center"/>
        <w:rPr>
          <w:rFonts w:ascii="仿宋" w:hAnsi="仿宋" w:eastAsia="仿宋" w:cs="仿宋"/>
          <w:b/>
          <w:sz w:val="36"/>
          <w:szCs w:val="36"/>
        </w:rPr>
      </w:pPr>
      <w:r>
        <w:rPr>
          <w:rFonts w:hint="eastAsia" w:ascii="仿宋" w:hAnsi="仿宋" w:eastAsia="仿宋" w:cs="仿宋"/>
          <w:b/>
          <w:spacing w:val="20"/>
          <w:sz w:val="44"/>
        </w:rPr>
        <w:t>建设项目</w:t>
      </w:r>
    </w:p>
    <w:p>
      <w:pPr>
        <w:autoSpaceDE w:val="0"/>
        <w:autoSpaceDN w:val="0"/>
        <w:adjustRightInd w:val="0"/>
        <w:jc w:val="center"/>
        <w:rPr>
          <w:rFonts w:ascii="仿宋" w:hAnsi="仿宋" w:eastAsia="仿宋" w:cs="仿宋"/>
          <w:szCs w:val="21"/>
        </w:rPr>
      </w:pPr>
    </w:p>
    <w:p>
      <w:pPr>
        <w:autoSpaceDE w:val="0"/>
        <w:autoSpaceDN w:val="0"/>
        <w:adjustRightInd w:val="0"/>
        <w:spacing w:line="1000" w:lineRule="exact"/>
        <w:jc w:val="center"/>
        <w:rPr>
          <w:rFonts w:ascii="仿宋" w:hAnsi="仿宋" w:eastAsia="仿宋" w:cs="仿宋"/>
          <w:b/>
          <w:bCs/>
          <w:sz w:val="100"/>
          <w:szCs w:val="100"/>
        </w:rPr>
      </w:pPr>
    </w:p>
    <w:p>
      <w:pPr>
        <w:autoSpaceDE w:val="0"/>
        <w:autoSpaceDN w:val="0"/>
        <w:adjustRightInd w:val="0"/>
        <w:spacing w:line="1000" w:lineRule="exact"/>
        <w:jc w:val="center"/>
        <w:rPr>
          <w:rFonts w:ascii="仿宋" w:hAnsi="仿宋" w:eastAsia="仿宋" w:cs="仿宋"/>
          <w:b/>
          <w:bCs/>
          <w:sz w:val="100"/>
          <w:szCs w:val="100"/>
          <w:lang w:val="zh-CN"/>
        </w:rPr>
      </w:pPr>
    </w:p>
    <w:p>
      <w:pPr>
        <w:autoSpaceDE w:val="0"/>
        <w:autoSpaceDN w:val="0"/>
        <w:adjustRightInd w:val="0"/>
        <w:spacing w:line="1000" w:lineRule="exact"/>
        <w:jc w:val="center"/>
        <w:rPr>
          <w:rFonts w:ascii="仿宋" w:hAnsi="仿宋" w:eastAsia="仿宋" w:cs="仿宋"/>
          <w:b/>
          <w:bCs/>
          <w:sz w:val="100"/>
          <w:szCs w:val="100"/>
        </w:rPr>
      </w:pPr>
      <w:r>
        <w:rPr>
          <w:rFonts w:hint="eastAsia" w:ascii="仿宋" w:hAnsi="仿宋" w:eastAsia="仿宋" w:cs="仿宋"/>
          <w:b/>
          <w:bCs/>
          <w:sz w:val="100"/>
          <w:szCs w:val="100"/>
          <w:lang w:val="zh-CN"/>
        </w:rPr>
        <w:t>竞争性</w:t>
      </w:r>
    </w:p>
    <w:p>
      <w:pPr>
        <w:autoSpaceDE w:val="0"/>
        <w:autoSpaceDN w:val="0"/>
        <w:adjustRightInd w:val="0"/>
        <w:spacing w:line="1000" w:lineRule="exact"/>
        <w:jc w:val="center"/>
        <w:rPr>
          <w:rFonts w:ascii="仿宋" w:hAnsi="仿宋" w:eastAsia="仿宋" w:cs="仿宋"/>
          <w:b/>
          <w:bCs/>
          <w:sz w:val="100"/>
          <w:szCs w:val="100"/>
        </w:rPr>
      </w:pPr>
      <w:r>
        <w:rPr>
          <w:rFonts w:hint="eastAsia" w:ascii="仿宋" w:hAnsi="仿宋" w:eastAsia="仿宋" w:cs="仿宋"/>
          <w:b/>
          <w:bCs/>
          <w:sz w:val="100"/>
          <w:szCs w:val="100"/>
          <w:lang w:val="zh-CN"/>
        </w:rPr>
        <w:t>磋商文件</w:t>
      </w:r>
    </w:p>
    <w:p>
      <w:pPr>
        <w:keepNext/>
        <w:keepLines/>
        <w:autoSpaceDE w:val="0"/>
        <w:autoSpaceDN w:val="0"/>
        <w:adjustRightInd w:val="0"/>
        <w:spacing w:before="260" w:after="260" w:line="600" w:lineRule="exact"/>
        <w:ind w:right="210"/>
        <w:jc w:val="center"/>
        <w:outlineLvl w:val="0"/>
        <w:rPr>
          <w:rFonts w:ascii="仿宋" w:hAnsi="仿宋" w:eastAsia="仿宋" w:cs="仿宋"/>
          <w:b/>
          <w:sz w:val="44"/>
          <w:szCs w:val="44"/>
        </w:rPr>
      </w:pPr>
      <w:r>
        <w:rPr>
          <w:rFonts w:hint="eastAsia" w:ascii="仿宋" w:hAnsi="仿宋" w:eastAsia="仿宋" w:cs="仿宋"/>
          <w:sz w:val="36"/>
          <w:szCs w:val="36"/>
        </w:rPr>
        <w:t>项目编号：DFHX2023162</w:t>
      </w:r>
    </w:p>
    <w:p>
      <w:pPr>
        <w:autoSpaceDE w:val="0"/>
        <w:autoSpaceDN w:val="0"/>
        <w:adjustRightInd w:val="0"/>
        <w:spacing w:line="360" w:lineRule="auto"/>
        <w:ind w:firstLine="420"/>
        <w:jc w:val="center"/>
        <w:rPr>
          <w:rFonts w:ascii="仿宋" w:hAnsi="仿宋" w:eastAsia="仿宋" w:cs="仿宋"/>
          <w:szCs w:val="21"/>
        </w:rPr>
      </w:pPr>
    </w:p>
    <w:p>
      <w:pPr>
        <w:autoSpaceDE w:val="0"/>
        <w:autoSpaceDN w:val="0"/>
        <w:adjustRightInd w:val="0"/>
        <w:spacing w:line="360" w:lineRule="auto"/>
        <w:ind w:firstLine="420"/>
        <w:jc w:val="center"/>
        <w:rPr>
          <w:rFonts w:ascii="仿宋" w:hAnsi="仿宋" w:eastAsia="仿宋" w:cs="仿宋"/>
          <w:szCs w:val="21"/>
        </w:rPr>
      </w:pPr>
    </w:p>
    <w:p>
      <w:pPr>
        <w:autoSpaceDE w:val="0"/>
        <w:autoSpaceDN w:val="0"/>
        <w:adjustRightInd w:val="0"/>
        <w:spacing w:line="360" w:lineRule="auto"/>
        <w:ind w:firstLine="420"/>
        <w:jc w:val="center"/>
        <w:rPr>
          <w:rFonts w:ascii="仿宋" w:hAnsi="仿宋" w:eastAsia="仿宋" w:cs="仿宋"/>
          <w:szCs w:val="21"/>
        </w:rPr>
      </w:pPr>
    </w:p>
    <w:p>
      <w:pPr>
        <w:autoSpaceDE w:val="0"/>
        <w:autoSpaceDN w:val="0"/>
        <w:adjustRightInd w:val="0"/>
        <w:jc w:val="center"/>
        <w:rPr>
          <w:rFonts w:ascii="仿宋" w:hAnsi="仿宋" w:eastAsia="仿宋" w:cs="仿宋"/>
          <w:szCs w:val="21"/>
        </w:rPr>
      </w:pPr>
    </w:p>
    <w:p>
      <w:pPr>
        <w:autoSpaceDE w:val="0"/>
        <w:autoSpaceDN w:val="0"/>
        <w:adjustRightInd w:val="0"/>
        <w:spacing w:line="360" w:lineRule="auto"/>
        <w:ind w:firstLine="420"/>
        <w:jc w:val="center"/>
        <w:rPr>
          <w:rFonts w:ascii="仿宋" w:hAnsi="仿宋" w:eastAsia="仿宋" w:cs="仿宋"/>
          <w:szCs w:val="21"/>
        </w:rPr>
      </w:pPr>
    </w:p>
    <w:p>
      <w:pPr>
        <w:autoSpaceDE w:val="0"/>
        <w:autoSpaceDN w:val="0"/>
        <w:adjustRightInd w:val="0"/>
        <w:spacing w:line="360" w:lineRule="auto"/>
        <w:ind w:firstLine="420"/>
        <w:jc w:val="center"/>
        <w:rPr>
          <w:rFonts w:ascii="仿宋" w:hAnsi="仿宋" w:eastAsia="仿宋" w:cs="仿宋"/>
          <w:szCs w:val="21"/>
        </w:rPr>
      </w:pPr>
    </w:p>
    <w:p>
      <w:pPr>
        <w:autoSpaceDE w:val="0"/>
        <w:autoSpaceDN w:val="0"/>
        <w:adjustRightInd w:val="0"/>
        <w:spacing w:line="360" w:lineRule="auto"/>
        <w:ind w:firstLine="420"/>
        <w:jc w:val="center"/>
        <w:rPr>
          <w:rFonts w:ascii="仿宋" w:hAnsi="仿宋" w:eastAsia="仿宋" w:cs="仿宋"/>
          <w:szCs w:val="21"/>
        </w:rPr>
      </w:pPr>
    </w:p>
    <w:p>
      <w:pPr>
        <w:autoSpaceDE w:val="0"/>
        <w:autoSpaceDN w:val="0"/>
        <w:adjustRightInd w:val="0"/>
        <w:spacing w:line="360" w:lineRule="auto"/>
        <w:ind w:firstLine="420"/>
        <w:jc w:val="center"/>
        <w:rPr>
          <w:rFonts w:ascii="仿宋" w:hAnsi="仿宋" w:eastAsia="仿宋" w:cs="仿宋"/>
          <w:szCs w:val="21"/>
        </w:rPr>
      </w:pPr>
    </w:p>
    <w:p>
      <w:pPr>
        <w:autoSpaceDE w:val="0"/>
        <w:autoSpaceDN w:val="0"/>
        <w:adjustRightInd w:val="0"/>
        <w:spacing w:line="360" w:lineRule="auto"/>
        <w:ind w:firstLine="420"/>
        <w:jc w:val="center"/>
        <w:rPr>
          <w:rFonts w:ascii="仿宋" w:hAnsi="仿宋" w:eastAsia="仿宋" w:cs="仿宋"/>
          <w:szCs w:val="21"/>
        </w:rPr>
      </w:pPr>
    </w:p>
    <w:p>
      <w:pPr>
        <w:spacing w:line="500" w:lineRule="exact"/>
        <w:jc w:val="center"/>
        <w:rPr>
          <w:rFonts w:ascii="仿宋" w:hAnsi="仿宋" w:eastAsia="仿宋" w:cs="仿宋"/>
          <w:b/>
          <w:bCs/>
          <w:spacing w:val="20"/>
          <w:sz w:val="28"/>
          <w:szCs w:val="28"/>
          <w:lang w:eastAsia="zh-Hans"/>
        </w:rPr>
      </w:pPr>
      <w:r>
        <w:rPr>
          <w:rFonts w:hint="eastAsia" w:ascii="仿宋" w:hAnsi="仿宋" w:eastAsia="仿宋" w:cs="仿宋"/>
          <w:b/>
          <w:bCs/>
          <w:spacing w:val="20"/>
          <w:sz w:val="28"/>
          <w:szCs w:val="28"/>
        </w:rPr>
        <w:t>采购单位：</w:t>
      </w:r>
      <w:r>
        <w:rPr>
          <w:rFonts w:hint="eastAsia" w:ascii="仿宋" w:hAnsi="仿宋" w:eastAsia="仿宋" w:cs="仿宋"/>
          <w:b/>
          <w:bCs/>
          <w:spacing w:val="20"/>
          <w:sz w:val="28"/>
          <w:szCs w:val="28"/>
          <w:lang w:eastAsia="zh-Hans"/>
        </w:rPr>
        <w:t>南通职业大学</w:t>
      </w:r>
    </w:p>
    <w:p>
      <w:pPr>
        <w:spacing w:line="500" w:lineRule="exact"/>
        <w:jc w:val="center"/>
        <w:rPr>
          <w:rFonts w:ascii="仿宋" w:hAnsi="仿宋" w:eastAsia="仿宋" w:cs="仿宋"/>
          <w:b/>
          <w:bCs/>
          <w:spacing w:val="20"/>
          <w:sz w:val="28"/>
          <w:szCs w:val="28"/>
        </w:rPr>
      </w:pPr>
      <w:r>
        <w:rPr>
          <w:rFonts w:hint="eastAsia" w:ascii="仿宋" w:hAnsi="仿宋" w:eastAsia="仿宋" w:cs="仿宋"/>
          <w:b/>
          <w:bCs/>
          <w:spacing w:val="20"/>
          <w:sz w:val="28"/>
          <w:szCs w:val="28"/>
        </w:rPr>
        <w:t>代理单位：东方华星建设管理（江苏）有限公司</w:t>
      </w:r>
    </w:p>
    <w:p>
      <w:pPr>
        <w:spacing w:line="500" w:lineRule="exact"/>
        <w:jc w:val="center"/>
        <w:rPr>
          <w:rFonts w:ascii="仿宋" w:hAnsi="仿宋" w:eastAsia="仿宋" w:cs="仿宋"/>
          <w:b/>
          <w:bCs/>
          <w:spacing w:val="20"/>
          <w:sz w:val="28"/>
          <w:szCs w:val="28"/>
        </w:rPr>
      </w:pPr>
      <w:r>
        <w:rPr>
          <w:rFonts w:hint="eastAsia" w:ascii="仿宋" w:hAnsi="仿宋" w:eastAsia="仿宋" w:cs="仿宋"/>
          <w:b/>
          <w:bCs/>
          <w:spacing w:val="20"/>
          <w:sz w:val="28"/>
          <w:szCs w:val="28"/>
        </w:rPr>
        <w:t>日期：二○二</w:t>
      </w:r>
      <w:r>
        <w:rPr>
          <w:rFonts w:hint="eastAsia" w:ascii="仿宋" w:hAnsi="仿宋" w:eastAsia="仿宋" w:cs="仿宋"/>
          <w:b/>
          <w:bCs/>
          <w:spacing w:val="20"/>
          <w:sz w:val="28"/>
          <w:szCs w:val="28"/>
          <w:lang w:eastAsia="zh-Hans"/>
        </w:rPr>
        <w:t>三</w:t>
      </w:r>
      <w:r>
        <w:rPr>
          <w:rFonts w:hint="eastAsia" w:ascii="仿宋" w:hAnsi="仿宋" w:eastAsia="仿宋" w:cs="仿宋"/>
          <w:b/>
          <w:bCs/>
          <w:spacing w:val="20"/>
          <w:sz w:val="28"/>
          <w:szCs w:val="28"/>
        </w:rPr>
        <w:t>年八月</w:t>
      </w:r>
    </w:p>
    <w:p>
      <w:pPr>
        <w:adjustRightInd w:val="0"/>
        <w:snapToGrid w:val="0"/>
        <w:ind w:left="-158" w:leftChars="-75" w:right="-601" w:rightChars="-286"/>
        <w:rPr>
          <w:rFonts w:ascii="仿宋" w:hAnsi="仿宋" w:eastAsia="仿宋" w:cs="仿宋"/>
          <w:snapToGrid w:val="0"/>
          <w:sz w:val="26"/>
          <w:szCs w:val="28"/>
        </w:rPr>
      </w:pPr>
      <w:r>
        <w:rPr>
          <w:rFonts w:hint="eastAsia" w:ascii="仿宋" w:hAnsi="仿宋" w:eastAsia="仿宋" w:cs="仿宋"/>
          <w:snapToGrid w:val="0"/>
          <w:sz w:val="26"/>
          <w:szCs w:val="28"/>
        </w:rPr>
        <w:t xml:space="preserve">   </w:t>
      </w:r>
    </w:p>
    <w:p>
      <w:pPr>
        <w:spacing w:line="360" w:lineRule="auto"/>
        <w:jc w:val="center"/>
        <w:rPr>
          <w:rFonts w:ascii="仿宋" w:hAnsi="仿宋" w:eastAsia="仿宋" w:cs="仿宋"/>
          <w:b/>
          <w:bCs/>
          <w:sz w:val="44"/>
          <w:szCs w:val="44"/>
          <w:lang w:val="zh-CN"/>
        </w:rPr>
      </w:pPr>
      <w:r>
        <w:rPr>
          <w:rFonts w:hint="eastAsia" w:ascii="仿宋" w:hAnsi="仿宋" w:eastAsia="仿宋" w:cs="仿宋"/>
          <w:b/>
          <w:bCs/>
          <w:sz w:val="44"/>
          <w:szCs w:val="44"/>
          <w:lang w:val="zh-CN"/>
        </w:rPr>
        <w:br w:type="page"/>
      </w:r>
      <w:r>
        <w:rPr>
          <w:rFonts w:hint="eastAsia" w:ascii="仿宋" w:hAnsi="仿宋" w:eastAsia="仿宋" w:cs="仿宋"/>
          <w:b/>
          <w:bCs/>
          <w:sz w:val="44"/>
          <w:szCs w:val="44"/>
          <w:lang w:val="zh-CN"/>
        </w:rPr>
        <w:t>目   录</w:t>
      </w:r>
    </w:p>
    <w:p>
      <w:pPr>
        <w:autoSpaceDE w:val="0"/>
        <w:autoSpaceDN w:val="0"/>
        <w:adjustRightInd w:val="0"/>
        <w:spacing w:line="480" w:lineRule="auto"/>
        <w:ind w:firstLine="556"/>
        <w:rPr>
          <w:rFonts w:ascii="仿宋" w:hAnsi="仿宋" w:eastAsia="仿宋" w:cs="仿宋"/>
          <w:b/>
          <w:bCs/>
          <w:sz w:val="32"/>
          <w:szCs w:val="32"/>
        </w:rPr>
      </w:pPr>
    </w:p>
    <w:p>
      <w:pPr>
        <w:autoSpaceDE w:val="0"/>
        <w:autoSpaceDN w:val="0"/>
        <w:adjustRightInd w:val="0"/>
        <w:spacing w:line="480" w:lineRule="auto"/>
        <w:ind w:firstLine="556"/>
        <w:rPr>
          <w:rFonts w:ascii="仿宋" w:hAnsi="仿宋" w:eastAsia="仿宋" w:cs="仿宋"/>
          <w:b/>
          <w:sz w:val="32"/>
          <w:szCs w:val="32"/>
          <w:lang w:val="zh-CN"/>
        </w:rPr>
      </w:pPr>
      <w:r>
        <w:rPr>
          <w:rFonts w:hint="eastAsia" w:ascii="仿宋" w:hAnsi="仿宋" w:eastAsia="仿宋" w:cs="仿宋"/>
          <w:b/>
          <w:bCs/>
          <w:sz w:val="32"/>
          <w:szCs w:val="32"/>
        </w:rPr>
        <w:t>第一部分  竞争性磋商</w:t>
      </w:r>
      <w:r>
        <w:rPr>
          <w:rFonts w:hint="eastAsia" w:ascii="仿宋" w:hAnsi="仿宋" w:eastAsia="仿宋" w:cs="仿宋"/>
          <w:b/>
          <w:sz w:val="32"/>
          <w:szCs w:val="32"/>
          <w:lang w:val="zh-CN"/>
        </w:rPr>
        <w:t>公告</w:t>
      </w:r>
    </w:p>
    <w:p>
      <w:pPr>
        <w:autoSpaceDE w:val="0"/>
        <w:autoSpaceDN w:val="0"/>
        <w:adjustRightInd w:val="0"/>
        <w:spacing w:line="480" w:lineRule="auto"/>
        <w:ind w:firstLine="556"/>
        <w:rPr>
          <w:rFonts w:ascii="仿宋" w:hAnsi="仿宋" w:eastAsia="仿宋" w:cs="仿宋"/>
          <w:b/>
          <w:sz w:val="32"/>
          <w:szCs w:val="32"/>
          <w:lang w:val="zh-CN"/>
        </w:rPr>
      </w:pPr>
      <w:r>
        <w:rPr>
          <w:rFonts w:hint="eastAsia" w:ascii="仿宋" w:hAnsi="仿宋" w:eastAsia="仿宋" w:cs="仿宋"/>
          <w:b/>
          <w:bCs/>
          <w:sz w:val="32"/>
          <w:szCs w:val="32"/>
        </w:rPr>
        <w:t>第二部分  磋商</w:t>
      </w:r>
      <w:r>
        <w:rPr>
          <w:rFonts w:hint="eastAsia" w:ascii="仿宋" w:hAnsi="仿宋" w:eastAsia="仿宋" w:cs="仿宋"/>
          <w:b/>
          <w:sz w:val="32"/>
          <w:szCs w:val="32"/>
          <w:lang w:val="zh-CN"/>
        </w:rPr>
        <w:t>须知</w:t>
      </w:r>
    </w:p>
    <w:p>
      <w:pPr>
        <w:autoSpaceDE w:val="0"/>
        <w:autoSpaceDN w:val="0"/>
        <w:adjustRightInd w:val="0"/>
        <w:spacing w:line="480" w:lineRule="auto"/>
        <w:ind w:firstLine="537"/>
        <w:rPr>
          <w:rFonts w:ascii="仿宋" w:hAnsi="仿宋" w:eastAsia="仿宋" w:cs="仿宋"/>
          <w:b/>
          <w:sz w:val="32"/>
          <w:szCs w:val="32"/>
          <w:lang w:val="zh-CN"/>
        </w:rPr>
      </w:pPr>
      <w:r>
        <w:rPr>
          <w:rFonts w:hint="eastAsia" w:ascii="仿宋" w:hAnsi="仿宋" w:eastAsia="仿宋" w:cs="仿宋"/>
          <w:b/>
          <w:bCs/>
          <w:sz w:val="32"/>
          <w:szCs w:val="32"/>
        </w:rPr>
        <w:t xml:space="preserve">第三部分  </w:t>
      </w:r>
      <w:r>
        <w:rPr>
          <w:rFonts w:hint="eastAsia" w:ascii="仿宋" w:hAnsi="仿宋" w:eastAsia="仿宋" w:cs="仿宋"/>
          <w:b/>
          <w:sz w:val="32"/>
          <w:szCs w:val="32"/>
          <w:lang w:val="zh-CN"/>
        </w:rPr>
        <w:t>项目需求</w:t>
      </w:r>
    </w:p>
    <w:p>
      <w:pPr>
        <w:autoSpaceDE w:val="0"/>
        <w:autoSpaceDN w:val="0"/>
        <w:adjustRightInd w:val="0"/>
        <w:spacing w:line="480" w:lineRule="auto"/>
        <w:ind w:firstLine="537"/>
        <w:rPr>
          <w:rFonts w:ascii="仿宋" w:hAnsi="仿宋" w:eastAsia="仿宋" w:cs="仿宋"/>
          <w:b/>
          <w:sz w:val="32"/>
          <w:szCs w:val="32"/>
          <w:lang w:val="zh-CN"/>
        </w:rPr>
      </w:pPr>
      <w:r>
        <w:rPr>
          <w:rFonts w:hint="eastAsia" w:ascii="仿宋" w:hAnsi="仿宋" w:eastAsia="仿宋" w:cs="仿宋"/>
          <w:b/>
          <w:bCs/>
          <w:sz w:val="32"/>
          <w:szCs w:val="32"/>
        </w:rPr>
        <w:t>第四部分  磋商</w:t>
      </w:r>
      <w:r>
        <w:rPr>
          <w:rFonts w:hint="eastAsia" w:ascii="仿宋" w:hAnsi="仿宋" w:eastAsia="仿宋" w:cs="仿宋"/>
          <w:b/>
          <w:sz w:val="32"/>
          <w:szCs w:val="32"/>
          <w:lang w:val="zh-CN"/>
        </w:rPr>
        <w:t>程序和内容</w:t>
      </w:r>
    </w:p>
    <w:p>
      <w:pPr>
        <w:autoSpaceDE w:val="0"/>
        <w:autoSpaceDN w:val="0"/>
        <w:adjustRightInd w:val="0"/>
        <w:spacing w:line="480" w:lineRule="auto"/>
        <w:ind w:firstLine="556"/>
        <w:rPr>
          <w:rFonts w:ascii="仿宋" w:hAnsi="仿宋" w:eastAsia="仿宋" w:cs="仿宋"/>
          <w:b/>
          <w:bCs/>
          <w:sz w:val="32"/>
          <w:szCs w:val="32"/>
        </w:rPr>
      </w:pPr>
      <w:r>
        <w:rPr>
          <w:rFonts w:hint="eastAsia" w:ascii="仿宋" w:hAnsi="仿宋" w:eastAsia="仿宋" w:cs="仿宋"/>
          <w:b/>
          <w:bCs/>
          <w:sz w:val="32"/>
          <w:szCs w:val="32"/>
        </w:rPr>
        <w:t>第五部分  合同签订与验收付款</w:t>
      </w:r>
    </w:p>
    <w:p>
      <w:pPr>
        <w:tabs>
          <w:tab w:val="left" w:pos="7740"/>
        </w:tabs>
        <w:spacing w:line="500" w:lineRule="exact"/>
        <w:ind w:firstLine="643" w:firstLineChars="200"/>
        <w:rPr>
          <w:rFonts w:ascii="仿宋" w:hAnsi="仿宋" w:eastAsia="仿宋" w:cs="仿宋"/>
          <w:b/>
          <w:spacing w:val="2"/>
          <w:sz w:val="32"/>
          <w:szCs w:val="32"/>
        </w:rPr>
      </w:pPr>
      <w:r>
        <w:rPr>
          <w:rFonts w:hint="eastAsia" w:ascii="仿宋" w:hAnsi="仿宋" w:eastAsia="仿宋" w:cs="仿宋"/>
          <w:b/>
          <w:bCs/>
          <w:sz w:val="32"/>
          <w:szCs w:val="32"/>
        </w:rPr>
        <w:t>第六部分  质疑提出和处理</w:t>
      </w:r>
    </w:p>
    <w:p>
      <w:pPr>
        <w:spacing w:line="500" w:lineRule="exact"/>
        <w:rPr>
          <w:rFonts w:ascii="仿宋" w:hAnsi="仿宋" w:eastAsia="仿宋" w:cs="仿宋"/>
          <w:b/>
          <w:sz w:val="32"/>
          <w:szCs w:val="32"/>
        </w:rPr>
      </w:pPr>
    </w:p>
    <w:p>
      <w:pPr>
        <w:tabs>
          <w:tab w:val="left" w:pos="7740"/>
        </w:tabs>
        <w:spacing w:line="500" w:lineRule="exact"/>
        <w:ind w:firstLine="643" w:firstLineChars="200"/>
        <w:rPr>
          <w:rFonts w:ascii="仿宋" w:hAnsi="仿宋" w:eastAsia="仿宋" w:cs="仿宋"/>
          <w:b/>
          <w:bCs/>
          <w:sz w:val="36"/>
          <w:szCs w:val="36"/>
          <w:lang w:val="zh-CN"/>
        </w:rPr>
      </w:pPr>
      <w:r>
        <w:rPr>
          <w:rFonts w:hint="eastAsia" w:ascii="仿宋" w:hAnsi="仿宋" w:eastAsia="仿宋" w:cs="仿宋"/>
          <w:b/>
          <w:bCs/>
          <w:sz w:val="32"/>
          <w:szCs w:val="32"/>
        </w:rPr>
        <w:t>第七部分  响应</w:t>
      </w:r>
      <w:r>
        <w:rPr>
          <w:rFonts w:hint="eastAsia" w:ascii="仿宋" w:hAnsi="仿宋" w:eastAsia="仿宋" w:cs="仿宋"/>
          <w:b/>
          <w:sz w:val="32"/>
          <w:szCs w:val="32"/>
          <w:lang w:val="zh-CN"/>
        </w:rPr>
        <w:t>文件</w:t>
      </w:r>
      <w:r>
        <w:rPr>
          <w:rFonts w:hint="eastAsia" w:ascii="仿宋" w:hAnsi="仿宋" w:eastAsia="仿宋" w:cs="仿宋"/>
          <w:b/>
          <w:bCs/>
          <w:sz w:val="32"/>
          <w:szCs w:val="32"/>
        </w:rPr>
        <w:t>组成</w:t>
      </w:r>
    </w:p>
    <w:p>
      <w:pPr>
        <w:autoSpaceDE w:val="0"/>
        <w:autoSpaceDN w:val="0"/>
        <w:adjustRightInd w:val="0"/>
        <w:snapToGrid w:val="0"/>
        <w:spacing w:line="300" w:lineRule="auto"/>
        <w:jc w:val="center"/>
        <w:outlineLvl w:val="0"/>
        <w:rPr>
          <w:rFonts w:ascii="仿宋" w:hAnsi="仿宋" w:eastAsia="仿宋" w:cs="仿宋"/>
          <w:b/>
          <w:bCs/>
          <w:sz w:val="36"/>
          <w:szCs w:val="36"/>
          <w:lang w:val="zh-CN"/>
        </w:rPr>
      </w:pPr>
      <w:r>
        <w:rPr>
          <w:rFonts w:hint="eastAsia" w:ascii="仿宋" w:hAnsi="仿宋" w:eastAsia="仿宋" w:cs="仿宋"/>
          <w:b/>
          <w:bCs/>
          <w:sz w:val="36"/>
          <w:szCs w:val="36"/>
          <w:lang w:val="zh-CN"/>
        </w:rPr>
        <w:br w:type="page"/>
      </w:r>
      <w:r>
        <w:rPr>
          <w:rFonts w:hint="eastAsia" w:ascii="仿宋" w:hAnsi="仿宋" w:eastAsia="仿宋" w:cs="仿宋"/>
          <w:b/>
          <w:bCs/>
          <w:sz w:val="36"/>
          <w:szCs w:val="36"/>
          <w:lang w:val="zh-CN"/>
        </w:rPr>
        <w:t xml:space="preserve">第一部分  </w:t>
      </w:r>
      <w:bookmarkStart w:id="0" w:name="OLE_LINK1"/>
      <w:r>
        <w:rPr>
          <w:rFonts w:hint="eastAsia" w:ascii="仿宋" w:hAnsi="仿宋" w:eastAsia="仿宋" w:cs="仿宋"/>
          <w:b/>
          <w:bCs/>
          <w:sz w:val="36"/>
          <w:szCs w:val="36"/>
          <w:lang w:val="zh-CN"/>
        </w:rPr>
        <w:t>竞争性磋商公告</w:t>
      </w:r>
    </w:p>
    <w:p>
      <w:pPr>
        <w:widowControl/>
        <w:shd w:val="clear" w:color="auto" w:fill="FFFFFF"/>
        <w:rPr>
          <w:rFonts w:ascii="仿宋" w:hAnsi="仿宋" w:eastAsia="仿宋" w:cs="仿宋"/>
          <w:color w:val="333333"/>
          <w:spacing w:val="7"/>
          <w:kern w:val="0"/>
          <w:sz w:val="23"/>
          <w:szCs w:val="23"/>
        </w:rPr>
      </w:pPr>
    </w:p>
    <w:p>
      <w:pPr>
        <w:snapToGrid w:val="0"/>
        <w:spacing w:line="480" w:lineRule="exact"/>
        <w:ind w:firstLine="480" w:firstLineChars="200"/>
        <w:rPr>
          <w:rFonts w:ascii="仿宋" w:hAnsi="仿宋" w:eastAsia="仿宋" w:cs="仿宋"/>
          <w:sz w:val="24"/>
        </w:rPr>
      </w:pPr>
      <w:r>
        <w:rPr>
          <w:rFonts w:hint="eastAsia" w:ascii="仿宋" w:hAnsi="仿宋" w:eastAsia="仿宋" w:cs="仿宋"/>
          <w:bCs/>
          <w:sz w:val="24"/>
        </w:rPr>
        <w:t>项目概况：</w:t>
      </w:r>
      <w:r>
        <w:rPr>
          <w:rFonts w:hint="eastAsia" w:ascii="仿宋" w:hAnsi="仿宋" w:eastAsia="仿宋" w:cs="仿宋"/>
          <w:bCs/>
          <w:sz w:val="24"/>
          <w:u w:val="single"/>
        </w:rPr>
        <w:t>南通职业大学纯电动汽车课程资源建设项目</w:t>
      </w:r>
      <w:r>
        <w:rPr>
          <w:rFonts w:hint="eastAsia" w:ascii="仿宋" w:hAnsi="仿宋" w:eastAsia="仿宋" w:cs="仿宋"/>
          <w:sz w:val="24"/>
        </w:rPr>
        <w:t>的潜在供应商应在</w:t>
      </w:r>
      <w:r>
        <w:rPr>
          <w:rFonts w:hint="eastAsia" w:ascii="仿宋" w:hAnsi="仿宋" w:eastAsia="仿宋" w:cs="仿宋"/>
          <w:sz w:val="24"/>
          <w:lang w:eastAsia="zh-Hans"/>
        </w:rPr>
        <w:t>南通职业大学校园网</w:t>
      </w:r>
      <w:r>
        <w:rPr>
          <w:rFonts w:hint="eastAsia" w:ascii="仿宋" w:hAnsi="仿宋" w:eastAsia="仿宋" w:cs="仿宋"/>
          <w:sz w:val="24"/>
        </w:rPr>
        <w:t>获取采购文件，并于</w:t>
      </w:r>
      <w:r>
        <w:rPr>
          <w:rFonts w:hint="eastAsia" w:ascii="仿宋" w:hAnsi="仿宋" w:eastAsia="仿宋" w:cs="仿宋"/>
          <w:color w:val="000000" w:themeColor="text1"/>
          <w:sz w:val="24"/>
          <w:u w:val="single"/>
          <w14:textFill>
            <w14:solidFill>
              <w14:schemeClr w14:val="tx1"/>
            </w14:solidFill>
          </w14:textFill>
        </w:rPr>
        <w:t>2023年8月</w:t>
      </w:r>
      <w:r>
        <w:rPr>
          <w:rFonts w:hint="eastAsia" w:ascii="仿宋" w:hAnsi="仿宋" w:eastAsia="仿宋" w:cs="仿宋"/>
          <w:color w:val="000000" w:themeColor="text1"/>
          <w:sz w:val="24"/>
          <w:u w:val="single"/>
          <w:lang w:val="en-US" w:eastAsia="zh-CN"/>
          <w14:textFill>
            <w14:solidFill>
              <w14:schemeClr w14:val="tx1"/>
            </w14:solidFill>
          </w14:textFill>
        </w:rPr>
        <w:t>14</w:t>
      </w:r>
      <w:r>
        <w:rPr>
          <w:rFonts w:hint="eastAsia" w:ascii="仿宋" w:hAnsi="仿宋" w:eastAsia="仿宋" w:cs="仿宋"/>
          <w:color w:val="000000" w:themeColor="text1"/>
          <w:sz w:val="24"/>
          <w:u w:val="single"/>
          <w14:textFill>
            <w14:solidFill>
              <w14:schemeClr w14:val="tx1"/>
            </w14:solidFill>
          </w14:textFill>
        </w:rPr>
        <w:t xml:space="preserve"> 日</w:t>
      </w:r>
      <w:r>
        <w:rPr>
          <w:rFonts w:ascii="仿宋" w:hAnsi="仿宋" w:eastAsia="仿宋" w:cs="仿宋"/>
          <w:color w:val="000000" w:themeColor="text1"/>
          <w:sz w:val="24"/>
          <w:u w:val="single"/>
          <w14:textFill>
            <w14:solidFill>
              <w14:schemeClr w14:val="tx1"/>
            </w14:solidFill>
          </w14:textFill>
        </w:rPr>
        <w:t>9</w:t>
      </w:r>
      <w:r>
        <w:rPr>
          <w:rFonts w:hint="eastAsia" w:ascii="仿宋" w:hAnsi="仿宋" w:eastAsia="仿宋" w:cs="仿宋"/>
          <w:color w:val="000000" w:themeColor="text1"/>
          <w:sz w:val="24"/>
          <w:u w:val="single"/>
          <w14:textFill>
            <w14:solidFill>
              <w14:schemeClr w14:val="tx1"/>
            </w14:solidFill>
          </w14:textFill>
        </w:rPr>
        <w:t>点</w:t>
      </w:r>
      <w:r>
        <w:rPr>
          <w:rFonts w:ascii="仿宋" w:hAnsi="仿宋" w:eastAsia="仿宋" w:cs="仿宋"/>
          <w:color w:val="000000" w:themeColor="text1"/>
          <w:sz w:val="24"/>
          <w:u w:val="single"/>
          <w14:textFill>
            <w14:solidFill>
              <w14:schemeClr w14:val="tx1"/>
            </w14:solidFill>
          </w14:textFill>
        </w:rPr>
        <w:t>30</w:t>
      </w:r>
      <w:r>
        <w:rPr>
          <w:rFonts w:hint="eastAsia" w:ascii="仿宋" w:hAnsi="仿宋" w:eastAsia="仿宋" w:cs="仿宋"/>
          <w:color w:val="000000" w:themeColor="text1"/>
          <w:sz w:val="24"/>
          <w:u w:val="single"/>
          <w14:textFill>
            <w14:solidFill>
              <w14:schemeClr w14:val="tx1"/>
            </w14:solidFill>
          </w14:textFill>
        </w:rPr>
        <w:t>分</w:t>
      </w:r>
      <w:r>
        <w:rPr>
          <w:rFonts w:hint="eastAsia" w:ascii="仿宋" w:hAnsi="仿宋" w:eastAsia="仿宋" w:cs="仿宋"/>
          <w:sz w:val="24"/>
        </w:rPr>
        <w:t>（北京时间）前递交响应文件。</w:t>
      </w:r>
    </w:p>
    <w:p>
      <w:pPr>
        <w:snapToGrid w:val="0"/>
        <w:spacing w:line="480" w:lineRule="exact"/>
        <w:ind w:firstLine="482" w:firstLineChars="200"/>
        <w:rPr>
          <w:rFonts w:ascii="仿宋" w:hAnsi="仿宋" w:eastAsia="仿宋" w:cs="仿宋"/>
          <w:b/>
          <w:sz w:val="24"/>
        </w:rPr>
      </w:pPr>
      <w:r>
        <w:rPr>
          <w:rFonts w:hint="eastAsia" w:ascii="仿宋" w:hAnsi="仿宋" w:eastAsia="仿宋" w:cs="仿宋"/>
          <w:b/>
          <w:sz w:val="24"/>
        </w:rPr>
        <w:t xml:space="preserve"> 一、项目基本情况</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项目编号：DFHX2023162</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项目名称：南通职业大学纯电动汽车课程资源建设项目</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lang w:eastAsia="zh-Hans"/>
        </w:rPr>
        <w:t>项目类型</w:t>
      </w:r>
      <w:r>
        <w:rPr>
          <w:rFonts w:ascii="仿宋" w:hAnsi="仿宋" w:eastAsia="仿宋" w:cs="仿宋"/>
          <w:sz w:val="24"/>
          <w:lang w:eastAsia="zh-Hans"/>
        </w:rPr>
        <w:t>：</w:t>
      </w:r>
      <w:r>
        <w:rPr>
          <w:rFonts w:hint="eastAsia" w:ascii="仿宋" w:hAnsi="仿宋" w:eastAsia="仿宋" w:cs="仿宋"/>
          <w:sz w:val="24"/>
        </w:rPr>
        <w:t>服务</w:t>
      </w:r>
    </w:p>
    <w:p>
      <w:pPr>
        <w:snapToGrid w:val="0"/>
        <w:spacing w:line="480" w:lineRule="exact"/>
        <w:ind w:firstLine="480" w:firstLineChars="200"/>
        <w:rPr>
          <w:rFonts w:ascii="仿宋" w:hAnsi="仿宋" w:eastAsia="仿宋" w:cs="仿宋"/>
          <w:sz w:val="24"/>
          <w:lang w:eastAsia="zh-Hans"/>
        </w:rPr>
      </w:pPr>
      <w:r>
        <w:rPr>
          <w:rFonts w:hint="eastAsia" w:ascii="仿宋" w:hAnsi="仿宋" w:eastAsia="仿宋" w:cs="仿宋"/>
          <w:sz w:val="24"/>
          <w:lang w:eastAsia="zh-Hans"/>
        </w:rPr>
        <w:t>项目所属行业：</w:t>
      </w:r>
      <w:r>
        <w:rPr>
          <w:rFonts w:hint="eastAsia" w:ascii="仿宋" w:hAnsi="仿宋" w:eastAsia="仿宋" w:cs="仿宋"/>
          <w:sz w:val="24"/>
        </w:rPr>
        <w:t>软件和信息技术服务业</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预算金额：7.5万元</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 xml:space="preserve">最高限价： 7.5万元    </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采购需求：详见磋商文件，请仔细研究</w:t>
      </w:r>
    </w:p>
    <w:p>
      <w:pPr>
        <w:snapToGrid w:val="0"/>
        <w:spacing w:line="480" w:lineRule="exact"/>
        <w:ind w:firstLine="480" w:firstLineChars="200"/>
        <w:rPr>
          <w:rFonts w:ascii="仿宋" w:hAnsi="仿宋" w:eastAsia="仿宋" w:cs="仿宋"/>
          <w:sz w:val="24"/>
          <w:lang w:eastAsia="zh-Hans"/>
        </w:rPr>
      </w:pPr>
      <w:r>
        <w:rPr>
          <w:rFonts w:ascii="仿宋" w:hAnsi="仿宋" w:eastAsia="仿宋" w:cs="仿宋"/>
          <w:sz w:val="24"/>
          <w:lang w:eastAsia="zh-Hans"/>
        </w:rPr>
        <w:t>交货期：</w:t>
      </w:r>
      <w:r>
        <w:rPr>
          <w:rFonts w:hint="eastAsia" w:ascii="仿宋" w:hAnsi="仿宋" w:eastAsia="仿宋" w:cs="仿宋"/>
          <w:sz w:val="24"/>
          <w:lang w:eastAsia="zh-Hans"/>
        </w:rPr>
        <w:t>自合同签定之日起 25 天内</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本项目是否接受联合体投标：否</w:t>
      </w:r>
    </w:p>
    <w:p>
      <w:pPr>
        <w:snapToGrid w:val="0"/>
        <w:spacing w:line="480" w:lineRule="exact"/>
        <w:ind w:firstLine="482" w:firstLineChars="200"/>
        <w:rPr>
          <w:rFonts w:ascii="仿宋" w:hAnsi="仿宋" w:eastAsia="仿宋" w:cs="仿宋"/>
          <w:b/>
          <w:sz w:val="24"/>
        </w:rPr>
      </w:pPr>
      <w:r>
        <w:rPr>
          <w:rFonts w:hint="eastAsia" w:ascii="仿宋" w:hAnsi="仿宋" w:eastAsia="仿宋" w:cs="仿宋"/>
          <w:b/>
          <w:sz w:val="24"/>
        </w:rPr>
        <w:t>二、申请人的资格要求：</w:t>
      </w:r>
    </w:p>
    <w:p>
      <w:pPr>
        <w:snapToGrid w:val="0"/>
        <w:spacing w:line="480" w:lineRule="exact"/>
        <w:ind w:firstLine="480" w:firstLineChars="200"/>
        <w:rPr>
          <w:rFonts w:ascii="仿宋" w:hAnsi="仿宋" w:eastAsia="仿宋" w:cs="仿宋"/>
          <w:sz w:val="24"/>
          <w:lang w:eastAsia="zh-Hans"/>
        </w:rPr>
      </w:pPr>
      <w:r>
        <w:rPr>
          <w:rFonts w:ascii="仿宋" w:hAnsi="仿宋" w:eastAsia="仿宋" w:cs="仿宋"/>
          <w:sz w:val="24"/>
          <w:lang w:eastAsia="zh-Hans"/>
        </w:rPr>
        <w:t>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pPr>
        <w:snapToGrid w:val="0"/>
        <w:spacing w:line="480" w:lineRule="exact"/>
        <w:ind w:firstLine="482" w:firstLineChars="200"/>
        <w:rPr>
          <w:rFonts w:ascii="仿宋" w:hAnsi="仿宋" w:eastAsia="仿宋" w:cs="仿宋"/>
          <w:b/>
          <w:sz w:val="24"/>
        </w:rPr>
      </w:pPr>
      <w:r>
        <w:rPr>
          <w:rFonts w:hint="eastAsia" w:ascii="仿宋" w:hAnsi="仿宋" w:eastAsia="仿宋" w:cs="仿宋"/>
          <w:b/>
          <w:sz w:val="24"/>
        </w:rPr>
        <w:t>三、获取采购文件</w:t>
      </w:r>
    </w:p>
    <w:p>
      <w:pPr>
        <w:snapToGrid w:val="0"/>
        <w:spacing w:line="48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sz w:val="24"/>
        </w:rPr>
        <w:t>时间：</w:t>
      </w:r>
      <w:r>
        <w:rPr>
          <w:rFonts w:hint="eastAsia" w:ascii="仿宋" w:hAnsi="仿宋" w:eastAsia="仿宋" w:cs="仿宋"/>
          <w:color w:val="000000" w:themeColor="text1"/>
          <w:sz w:val="24"/>
          <w14:textFill>
            <w14:solidFill>
              <w14:schemeClr w14:val="tx1"/>
            </w14:solidFill>
          </w14:textFill>
        </w:rPr>
        <w:t>自公告上网之日起至2023年 8月</w:t>
      </w:r>
      <w:r>
        <w:rPr>
          <w:rFonts w:hint="eastAsia" w:ascii="仿宋" w:hAnsi="仿宋" w:eastAsia="仿宋" w:cs="仿宋"/>
          <w:color w:val="000000" w:themeColor="text1"/>
          <w:sz w:val="24"/>
          <w:lang w:val="en-US" w:eastAsia="zh-CN"/>
          <w14:textFill>
            <w14:solidFill>
              <w14:schemeClr w14:val="tx1"/>
            </w14:solidFill>
          </w14:textFill>
        </w:rPr>
        <w:t>14</w:t>
      </w:r>
      <w:r>
        <w:rPr>
          <w:rFonts w:hint="eastAsia" w:ascii="仿宋" w:hAnsi="仿宋" w:eastAsia="仿宋" w:cs="仿宋"/>
          <w:color w:val="000000" w:themeColor="text1"/>
          <w:sz w:val="24"/>
          <w14:textFill>
            <w14:solidFill>
              <w14:schemeClr w14:val="tx1"/>
            </w14:solidFill>
          </w14:textFill>
        </w:rPr>
        <w:t xml:space="preserve"> 日。</w:t>
      </w:r>
    </w:p>
    <w:p>
      <w:pPr>
        <w:snapToGrid w:val="0"/>
        <w:spacing w:line="480" w:lineRule="exact"/>
        <w:ind w:firstLine="480" w:firstLineChars="200"/>
        <w:rPr>
          <w:rFonts w:ascii="仿宋" w:hAnsi="仿宋" w:eastAsia="仿宋" w:cs="仿宋"/>
          <w:color w:val="000000" w:themeColor="text1"/>
          <w:sz w:val="24"/>
          <w:lang w:eastAsia="zh-Hans"/>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方式：</w:t>
      </w:r>
      <w:r>
        <w:rPr>
          <w:rFonts w:hint="eastAsia" w:ascii="仿宋" w:hAnsi="仿宋" w:eastAsia="仿宋" w:cs="仿宋"/>
          <w:color w:val="000000" w:themeColor="text1"/>
          <w:sz w:val="24"/>
          <w:lang w:eastAsia="zh-Hans"/>
          <w14:textFill>
            <w14:solidFill>
              <w14:schemeClr w14:val="tx1"/>
            </w14:solidFill>
          </w14:textFill>
        </w:rPr>
        <w:t>自行下载</w:t>
      </w:r>
      <w:r>
        <w:rPr>
          <w:rFonts w:ascii="仿宋" w:hAnsi="仿宋" w:eastAsia="仿宋" w:cs="仿宋"/>
          <w:color w:val="000000" w:themeColor="text1"/>
          <w:sz w:val="24"/>
          <w14:textFill>
            <w14:solidFill>
              <w14:schemeClr w14:val="tx1"/>
            </w14:solidFill>
          </w14:textFill>
        </w:rPr>
        <w:t>。</w:t>
      </w:r>
    </w:p>
    <w:p>
      <w:pPr>
        <w:snapToGrid w:val="0"/>
        <w:spacing w:line="480" w:lineRule="exact"/>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四、响应文件提交</w:t>
      </w:r>
    </w:p>
    <w:p>
      <w:pPr>
        <w:snapToGrid w:val="0"/>
        <w:spacing w:line="48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截止时间：</w:t>
      </w:r>
      <w:r>
        <w:rPr>
          <w:rFonts w:hint="eastAsia" w:ascii="仿宋" w:hAnsi="仿宋" w:eastAsia="仿宋" w:cs="仿宋"/>
          <w:color w:val="000000" w:themeColor="text1"/>
          <w:sz w:val="24"/>
          <w:u w:val="single"/>
          <w14:textFill>
            <w14:solidFill>
              <w14:schemeClr w14:val="tx1"/>
            </w14:solidFill>
          </w14:textFill>
        </w:rPr>
        <w:t xml:space="preserve">2023年 </w:t>
      </w:r>
      <w:r>
        <w:rPr>
          <w:rFonts w:hint="eastAsia" w:ascii="仿宋" w:hAnsi="仿宋" w:eastAsia="仿宋" w:cs="仿宋"/>
          <w:color w:val="000000" w:themeColor="text1"/>
          <w:sz w:val="24"/>
          <w:u w:val="single"/>
          <w:lang w:val="en-US" w:eastAsia="zh-CN"/>
          <w14:textFill>
            <w14:solidFill>
              <w14:schemeClr w14:val="tx1"/>
            </w14:solidFill>
          </w14:textFill>
        </w:rPr>
        <w:t>8</w:t>
      </w:r>
      <w:r>
        <w:rPr>
          <w:rFonts w:hint="eastAsia" w:ascii="仿宋" w:hAnsi="仿宋" w:eastAsia="仿宋" w:cs="仿宋"/>
          <w:color w:val="000000" w:themeColor="text1"/>
          <w:sz w:val="24"/>
          <w:u w:val="single"/>
          <w14:textFill>
            <w14:solidFill>
              <w14:schemeClr w14:val="tx1"/>
            </w14:solidFill>
          </w14:textFill>
        </w:rPr>
        <w:t>月</w:t>
      </w:r>
      <w:r>
        <w:rPr>
          <w:rFonts w:hint="eastAsia" w:ascii="仿宋" w:hAnsi="仿宋" w:eastAsia="仿宋" w:cs="仿宋"/>
          <w:color w:val="000000" w:themeColor="text1"/>
          <w:sz w:val="24"/>
          <w:u w:val="single"/>
          <w:lang w:val="en-US" w:eastAsia="zh-CN"/>
          <w14:textFill>
            <w14:solidFill>
              <w14:schemeClr w14:val="tx1"/>
            </w14:solidFill>
          </w14:textFill>
        </w:rPr>
        <w:t>14</w:t>
      </w:r>
      <w:r>
        <w:rPr>
          <w:rFonts w:hint="eastAsia" w:ascii="仿宋" w:hAnsi="仿宋" w:eastAsia="仿宋" w:cs="仿宋"/>
          <w:color w:val="000000" w:themeColor="text1"/>
          <w:sz w:val="24"/>
          <w:u w:val="single"/>
          <w14:textFill>
            <w14:solidFill>
              <w14:schemeClr w14:val="tx1"/>
            </w14:solidFill>
          </w14:textFill>
        </w:rPr>
        <w:t>日</w:t>
      </w:r>
      <w:r>
        <w:rPr>
          <w:rFonts w:ascii="仿宋" w:hAnsi="仿宋" w:eastAsia="仿宋" w:cs="仿宋"/>
          <w:color w:val="000000" w:themeColor="text1"/>
          <w:sz w:val="24"/>
          <w:u w:val="single"/>
          <w14:textFill>
            <w14:solidFill>
              <w14:schemeClr w14:val="tx1"/>
            </w14:solidFill>
          </w14:textFill>
        </w:rPr>
        <w:t>9</w:t>
      </w:r>
      <w:r>
        <w:rPr>
          <w:rFonts w:hint="eastAsia" w:ascii="仿宋" w:hAnsi="仿宋" w:eastAsia="仿宋" w:cs="仿宋"/>
          <w:color w:val="000000" w:themeColor="text1"/>
          <w:sz w:val="24"/>
          <w:u w:val="single"/>
          <w14:textFill>
            <w14:solidFill>
              <w14:schemeClr w14:val="tx1"/>
            </w14:solidFill>
          </w14:textFill>
        </w:rPr>
        <w:t>点</w:t>
      </w:r>
      <w:r>
        <w:rPr>
          <w:rFonts w:ascii="仿宋" w:hAnsi="仿宋" w:eastAsia="仿宋" w:cs="仿宋"/>
          <w:color w:val="000000" w:themeColor="text1"/>
          <w:sz w:val="24"/>
          <w:u w:val="single"/>
          <w14:textFill>
            <w14:solidFill>
              <w14:schemeClr w14:val="tx1"/>
            </w14:solidFill>
          </w14:textFill>
        </w:rPr>
        <w:t>30</w:t>
      </w:r>
      <w:r>
        <w:rPr>
          <w:rFonts w:hint="eastAsia" w:ascii="仿宋" w:hAnsi="仿宋" w:eastAsia="仿宋" w:cs="仿宋"/>
          <w:color w:val="000000" w:themeColor="text1"/>
          <w:sz w:val="24"/>
          <w:u w:val="single"/>
          <w14:textFill>
            <w14:solidFill>
              <w14:schemeClr w14:val="tx1"/>
            </w14:solidFill>
          </w14:textFill>
        </w:rPr>
        <w:t>分</w:t>
      </w:r>
      <w:r>
        <w:rPr>
          <w:rFonts w:hint="eastAsia" w:ascii="仿宋" w:hAnsi="仿宋" w:eastAsia="仿宋" w:cs="仿宋"/>
          <w:color w:val="000000" w:themeColor="text1"/>
          <w:sz w:val="24"/>
          <w14:textFill>
            <w14:solidFill>
              <w14:schemeClr w14:val="tx1"/>
            </w14:solidFill>
          </w14:textFill>
        </w:rPr>
        <w:t>（北京时间），逾时拒绝接收磋商响应文件。</w:t>
      </w:r>
    </w:p>
    <w:p>
      <w:pPr>
        <w:snapToGrid w:val="0"/>
        <w:spacing w:line="48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地点：</w:t>
      </w:r>
      <w:r>
        <w:rPr>
          <w:rFonts w:hint="eastAsia" w:ascii="仿宋" w:hAnsi="仿宋" w:eastAsia="仿宋" w:cs="仿宋"/>
          <w:color w:val="000000" w:themeColor="text1"/>
          <w:sz w:val="24"/>
          <w:u w:val="single"/>
          <w14:textFill>
            <w14:solidFill>
              <w14:schemeClr w14:val="tx1"/>
            </w14:solidFill>
          </w14:textFill>
        </w:rPr>
        <w:t>南通市</w:t>
      </w:r>
      <w:r>
        <w:rPr>
          <w:rFonts w:hint="eastAsia" w:ascii="仿宋" w:hAnsi="仿宋" w:eastAsia="仿宋" w:cs="仿宋"/>
          <w:color w:val="000000" w:themeColor="text1"/>
          <w:sz w:val="24"/>
          <w:u w:val="single"/>
          <w:lang w:eastAsia="zh-Hans"/>
          <w14:textFill>
            <w14:solidFill>
              <w14:schemeClr w14:val="tx1"/>
            </w14:solidFill>
          </w14:textFill>
        </w:rPr>
        <w:t>崇川区万科壹中心</w:t>
      </w:r>
      <w:r>
        <w:rPr>
          <w:rFonts w:ascii="仿宋" w:hAnsi="仿宋" w:eastAsia="仿宋" w:cs="仿宋"/>
          <w:color w:val="000000" w:themeColor="text1"/>
          <w:sz w:val="24"/>
          <w:u w:val="single"/>
          <w:lang w:eastAsia="zh-Hans"/>
          <w14:textFill>
            <w14:solidFill>
              <w14:schemeClr w14:val="tx1"/>
            </w14:solidFill>
          </w14:textFill>
        </w:rPr>
        <w:t>1303</w:t>
      </w:r>
      <w:r>
        <w:rPr>
          <w:rFonts w:hint="eastAsia" w:ascii="仿宋" w:hAnsi="仿宋" w:eastAsia="仿宋" w:cs="仿宋"/>
          <w:color w:val="000000" w:themeColor="text1"/>
          <w:sz w:val="24"/>
          <w:u w:val="single"/>
          <w:lang w:eastAsia="zh-Hans"/>
          <w14:textFill>
            <w14:solidFill>
              <w14:schemeClr w14:val="tx1"/>
            </w14:solidFill>
          </w14:textFill>
        </w:rPr>
        <w:t>室</w:t>
      </w:r>
      <w:r>
        <w:rPr>
          <w:rFonts w:hint="eastAsia" w:ascii="仿宋" w:hAnsi="仿宋" w:eastAsia="仿宋" w:cs="仿宋"/>
          <w:color w:val="000000" w:themeColor="text1"/>
          <w:sz w:val="24"/>
          <w14:textFill>
            <w14:solidFill>
              <w14:schemeClr w14:val="tx1"/>
            </w14:solidFill>
          </w14:textFill>
        </w:rPr>
        <w:t>，如有变动另行通知。</w:t>
      </w:r>
    </w:p>
    <w:p>
      <w:pPr>
        <w:snapToGrid w:val="0"/>
        <w:spacing w:line="480" w:lineRule="exact"/>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五、开启</w:t>
      </w:r>
    </w:p>
    <w:p>
      <w:pPr>
        <w:snapToGrid w:val="0"/>
        <w:spacing w:line="480" w:lineRule="exact"/>
        <w:ind w:firstLine="480" w:firstLineChars="200"/>
        <w:rPr>
          <w:rFonts w:ascii="仿宋" w:hAnsi="仿宋" w:eastAsia="仿宋" w:cs="仿宋"/>
          <w:sz w:val="24"/>
        </w:rPr>
      </w:pPr>
      <w:r>
        <w:rPr>
          <w:rFonts w:hint="eastAsia" w:ascii="仿宋" w:hAnsi="仿宋" w:eastAsia="仿宋" w:cs="仿宋"/>
          <w:color w:val="000000" w:themeColor="text1"/>
          <w:sz w:val="24"/>
          <w14:textFill>
            <w14:solidFill>
              <w14:schemeClr w14:val="tx1"/>
            </w14:solidFill>
          </w14:textFill>
        </w:rPr>
        <w:t>时间：</w:t>
      </w:r>
      <w:r>
        <w:rPr>
          <w:rFonts w:hint="eastAsia" w:ascii="仿宋" w:hAnsi="仿宋" w:eastAsia="仿宋" w:cs="仿宋"/>
          <w:color w:val="000000" w:themeColor="text1"/>
          <w:sz w:val="24"/>
          <w:u w:val="single"/>
          <w14:textFill>
            <w14:solidFill>
              <w14:schemeClr w14:val="tx1"/>
            </w14:solidFill>
          </w14:textFill>
        </w:rPr>
        <w:t xml:space="preserve">2023年 </w:t>
      </w:r>
      <w:r>
        <w:rPr>
          <w:rFonts w:hint="eastAsia" w:ascii="仿宋" w:hAnsi="仿宋" w:eastAsia="仿宋" w:cs="仿宋"/>
          <w:color w:val="000000" w:themeColor="text1"/>
          <w:sz w:val="24"/>
          <w:u w:val="single"/>
          <w:lang w:val="en-US" w:eastAsia="zh-CN"/>
          <w14:textFill>
            <w14:solidFill>
              <w14:schemeClr w14:val="tx1"/>
            </w14:solidFill>
          </w14:textFill>
        </w:rPr>
        <w:t>8</w:t>
      </w:r>
      <w:r>
        <w:rPr>
          <w:rFonts w:hint="eastAsia" w:ascii="仿宋" w:hAnsi="仿宋" w:eastAsia="仿宋" w:cs="仿宋"/>
          <w:color w:val="000000" w:themeColor="text1"/>
          <w:sz w:val="24"/>
          <w:u w:val="single"/>
          <w14:textFill>
            <w14:solidFill>
              <w14:schemeClr w14:val="tx1"/>
            </w14:solidFill>
          </w14:textFill>
        </w:rPr>
        <w:t xml:space="preserve">月 </w:t>
      </w:r>
      <w:r>
        <w:rPr>
          <w:rFonts w:hint="eastAsia" w:ascii="仿宋" w:hAnsi="仿宋" w:eastAsia="仿宋" w:cs="仿宋"/>
          <w:color w:val="000000" w:themeColor="text1"/>
          <w:sz w:val="24"/>
          <w:u w:val="single"/>
          <w:lang w:val="en-US" w:eastAsia="zh-CN"/>
          <w14:textFill>
            <w14:solidFill>
              <w14:schemeClr w14:val="tx1"/>
            </w14:solidFill>
          </w14:textFill>
        </w:rPr>
        <w:t>14</w:t>
      </w:r>
      <w:r>
        <w:rPr>
          <w:rFonts w:hint="eastAsia" w:ascii="仿宋" w:hAnsi="仿宋" w:eastAsia="仿宋" w:cs="仿宋"/>
          <w:color w:val="000000" w:themeColor="text1"/>
          <w:sz w:val="24"/>
          <w:u w:val="single"/>
          <w14:textFill>
            <w14:solidFill>
              <w14:schemeClr w14:val="tx1"/>
            </w14:solidFill>
          </w14:textFill>
        </w:rPr>
        <w:t>日</w:t>
      </w:r>
      <w:r>
        <w:rPr>
          <w:rFonts w:ascii="仿宋" w:hAnsi="仿宋" w:eastAsia="仿宋" w:cs="仿宋"/>
          <w:color w:val="000000" w:themeColor="text1"/>
          <w:sz w:val="24"/>
          <w:u w:val="single"/>
          <w14:textFill>
            <w14:solidFill>
              <w14:schemeClr w14:val="tx1"/>
            </w14:solidFill>
          </w14:textFill>
        </w:rPr>
        <w:t>9</w:t>
      </w:r>
      <w:r>
        <w:rPr>
          <w:rFonts w:hint="eastAsia" w:ascii="仿宋" w:hAnsi="仿宋" w:eastAsia="仿宋" w:cs="仿宋"/>
          <w:color w:val="000000" w:themeColor="text1"/>
          <w:sz w:val="24"/>
          <w:u w:val="single"/>
          <w14:textFill>
            <w14:solidFill>
              <w14:schemeClr w14:val="tx1"/>
            </w14:solidFill>
          </w14:textFill>
        </w:rPr>
        <w:t>点</w:t>
      </w:r>
      <w:r>
        <w:rPr>
          <w:rFonts w:ascii="仿宋" w:hAnsi="仿宋" w:eastAsia="仿宋" w:cs="仿宋"/>
          <w:color w:val="000000" w:themeColor="text1"/>
          <w:sz w:val="24"/>
          <w:u w:val="single"/>
          <w14:textFill>
            <w14:solidFill>
              <w14:schemeClr w14:val="tx1"/>
            </w14:solidFill>
          </w14:textFill>
        </w:rPr>
        <w:t>30</w:t>
      </w:r>
      <w:r>
        <w:rPr>
          <w:rFonts w:hint="eastAsia" w:ascii="仿宋" w:hAnsi="仿宋" w:eastAsia="仿宋" w:cs="仿宋"/>
          <w:color w:val="000000" w:themeColor="text1"/>
          <w:sz w:val="24"/>
          <w:u w:val="single"/>
          <w14:textFill>
            <w14:solidFill>
              <w14:schemeClr w14:val="tx1"/>
            </w14:solidFill>
          </w14:textFill>
        </w:rPr>
        <w:t>分</w:t>
      </w:r>
      <w:r>
        <w:rPr>
          <w:rFonts w:hint="eastAsia" w:ascii="仿宋" w:hAnsi="仿宋" w:eastAsia="仿宋" w:cs="仿宋"/>
          <w:color w:val="000000" w:themeColor="text1"/>
          <w:sz w:val="24"/>
          <w14:textFill>
            <w14:solidFill>
              <w14:schemeClr w14:val="tx1"/>
            </w14:solidFill>
          </w14:textFill>
        </w:rPr>
        <w:t>（北京时间</w:t>
      </w:r>
      <w:r>
        <w:rPr>
          <w:rFonts w:hint="eastAsia" w:ascii="仿宋" w:hAnsi="仿宋" w:eastAsia="仿宋" w:cs="仿宋"/>
          <w:sz w:val="24"/>
        </w:rPr>
        <w:t>）</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地点：</w:t>
      </w:r>
      <w:r>
        <w:rPr>
          <w:rFonts w:hint="eastAsia" w:ascii="仿宋" w:hAnsi="仿宋" w:eastAsia="仿宋" w:cs="仿宋"/>
          <w:sz w:val="24"/>
          <w:u w:val="single"/>
        </w:rPr>
        <w:t>南通市</w:t>
      </w:r>
      <w:r>
        <w:rPr>
          <w:rFonts w:hint="eastAsia" w:ascii="仿宋" w:hAnsi="仿宋" w:eastAsia="仿宋" w:cs="仿宋"/>
          <w:sz w:val="24"/>
          <w:u w:val="single"/>
          <w:lang w:eastAsia="zh-Hans"/>
        </w:rPr>
        <w:t>崇川区万科壹中心</w:t>
      </w:r>
      <w:r>
        <w:rPr>
          <w:rFonts w:ascii="仿宋" w:hAnsi="仿宋" w:eastAsia="仿宋" w:cs="仿宋"/>
          <w:sz w:val="24"/>
          <w:u w:val="single"/>
          <w:lang w:eastAsia="zh-Hans"/>
        </w:rPr>
        <w:t>1303</w:t>
      </w:r>
      <w:r>
        <w:rPr>
          <w:rFonts w:hint="eastAsia" w:ascii="仿宋" w:hAnsi="仿宋" w:eastAsia="仿宋" w:cs="仿宋"/>
          <w:sz w:val="24"/>
          <w:u w:val="single"/>
          <w:lang w:eastAsia="zh-Hans"/>
        </w:rPr>
        <w:t>室</w:t>
      </w:r>
      <w:r>
        <w:rPr>
          <w:rFonts w:hint="eastAsia" w:ascii="仿宋" w:hAnsi="仿宋" w:eastAsia="仿宋" w:cs="仿宋"/>
          <w:sz w:val="24"/>
        </w:rPr>
        <w:t>，如有变动另行通知。</w:t>
      </w:r>
    </w:p>
    <w:p>
      <w:pPr>
        <w:snapToGrid w:val="0"/>
        <w:spacing w:line="480" w:lineRule="exact"/>
        <w:ind w:firstLine="482" w:firstLineChars="200"/>
        <w:rPr>
          <w:rFonts w:ascii="仿宋" w:hAnsi="仿宋" w:eastAsia="仿宋" w:cs="仿宋"/>
          <w:b/>
          <w:sz w:val="24"/>
        </w:rPr>
      </w:pPr>
      <w:r>
        <w:rPr>
          <w:rFonts w:hint="eastAsia" w:ascii="仿宋" w:hAnsi="仿宋" w:eastAsia="仿宋" w:cs="仿宋"/>
          <w:b/>
          <w:sz w:val="24"/>
        </w:rPr>
        <w:t>六、公告期限</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自本公告发布之日起3个工作日。</w:t>
      </w:r>
    </w:p>
    <w:p>
      <w:pPr>
        <w:snapToGrid w:val="0"/>
        <w:spacing w:line="480" w:lineRule="exact"/>
        <w:ind w:firstLine="482" w:firstLineChars="200"/>
        <w:rPr>
          <w:rFonts w:ascii="仿宋" w:hAnsi="仿宋" w:eastAsia="仿宋" w:cs="仿宋"/>
          <w:b/>
          <w:sz w:val="24"/>
        </w:rPr>
      </w:pPr>
      <w:r>
        <w:rPr>
          <w:rFonts w:hint="eastAsia" w:ascii="仿宋" w:hAnsi="仿宋" w:eastAsia="仿宋" w:cs="仿宋"/>
          <w:b/>
          <w:sz w:val="24"/>
        </w:rPr>
        <w:t>七、其他补充事宜</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1.保证金：免收</w:t>
      </w:r>
    </w:p>
    <w:p>
      <w:pPr>
        <w:snapToGrid w:val="0"/>
        <w:spacing w:line="480" w:lineRule="exact"/>
        <w:ind w:firstLine="480" w:firstLineChars="200"/>
        <w:rPr>
          <w:rFonts w:ascii="仿宋" w:hAnsi="仿宋" w:eastAsia="仿宋" w:cs="仿宋"/>
          <w:b/>
          <w:sz w:val="24"/>
        </w:rPr>
      </w:pPr>
      <w:r>
        <w:rPr>
          <w:rFonts w:hint="eastAsia" w:ascii="仿宋" w:hAnsi="仿宋" w:eastAsia="仿宋" w:cs="仿宋"/>
          <w:sz w:val="24"/>
        </w:rPr>
        <w:t>2.项目磋商活动模式：</w:t>
      </w:r>
      <w:r>
        <w:rPr>
          <w:rFonts w:hint="eastAsia" w:ascii="仿宋" w:hAnsi="仿宋" w:eastAsia="仿宋" w:cs="仿宋"/>
          <w:bCs/>
          <w:sz w:val="24"/>
        </w:rPr>
        <w:t>现场模式</w:t>
      </w:r>
    </w:p>
    <w:p>
      <w:pPr>
        <w:snapToGrid w:val="0"/>
        <w:spacing w:line="480" w:lineRule="exact"/>
        <w:ind w:firstLine="480" w:firstLineChars="200"/>
        <w:rPr>
          <w:rFonts w:ascii="仿宋" w:hAnsi="仿宋" w:eastAsia="仿宋" w:cs="仿宋"/>
          <w:sz w:val="24"/>
          <w:lang w:eastAsia="zh-Hans"/>
        </w:rPr>
      </w:pPr>
      <w:r>
        <w:rPr>
          <w:rFonts w:hint="eastAsia" w:ascii="仿宋" w:hAnsi="仿宋" w:eastAsia="仿宋" w:cs="仿宋"/>
          <w:sz w:val="24"/>
        </w:rPr>
        <w:t>3.项目演示、样品、答辩等：</w:t>
      </w:r>
      <w:bookmarkStart w:id="1" w:name="_GoBack"/>
      <w:bookmarkEnd w:id="1"/>
      <w:r>
        <w:rPr>
          <w:rFonts w:hint="eastAsia" w:ascii="仿宋" w:hAnsi="仿宋" w:eastAsia="仿宋" w:cs="仿宋"/>
          <w:sz w:val="24"/>
        </w:rPr>
        <w:t>详见第三部分项目需求。</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4.对项目需求部分（供应商其他资格要求、项目需求、评分标准）的询问、质疑请向采购人提出，由采购人负责答复；对项目采购文件其它部分的询问请向采购人或项目联系人提出。</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5.供应商应依照规定提交各类声明函、承诺函，但</w:t>
      </w:r>
      <w:r>
        <w:rPr>
          <w:rFonts w:ascii="仿宋" w:hAnsi="仿宋" w:eastAsia="仿宋" w:cs="仿宋"/>
          <w:sz w:val="24"/>
        </w:rPr>
        <w:t>成交</w:t>
      </w:r>
      <w:r>
        <w:rPr>
          <w:rFonts w:hint="eastAsia" w:ascii="仿宋" w:hAnsi="仿宋" w:eastAsia="仿宋" w:cs="仿宋"/>
          <w:sz w:val="24"/>
        </w:rPr>
        <w:t>或成交供应商，应做好提交声明函、承诺函相应原件的核查准备；核查后发现虚假或违背承诺的，依照相关法律法规规定处理。</w:t>
      </w:r>
    </w:p>
    <w:p>
      <w:pPr>
        <w:snapToGrid w:val="0"/>
        <w:spacing w:line="480" w:lineRule="exact"/>
        <w:ind w:firstLine="482" w:firstLineChars="200"/>
        <w:rPr>
          <w:rFonts w:ascii="仿宋" w:hAnsi="仿宋" w:eastAsia="仿宋" w:cs="仿宋"/>
          <w:b/>
          <w:sz w:val="24"/>
        </w:rPr>
      </w:pPr>
      <w:r>
        <w:rPr>
          <w:rFonts w:hint="eastAsia" w:ascii="仿宋" w:hAnsi="仿宋" w:eastAsia="仿宋" w:cs="仿宋"/>
          <w:b/>
          <w:sz w:val="24"/>
        </w:rPr>
        <w:t>八、凡对本次采购提出询问，请按以下方式联系。</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1. 采购人信息</w:t>
      </w:r>
    </w:p>
    <w:p>
      <w:pPr>
        <w:snapToGrid w:val="0"/>
        <w:spacing w:line="480" w:lineRule="exact"/>
        <w:ind w:firstLine="480" w:firstLineChars="200"/>
        <w:rPr>
          <w:rFonts w:ascii="仿宋" w:hAnsi="仿宋" w:eastAsia="仿宋" w:cs="仿宋"/>
          <w:sz w:val="24"/>
          <w:u w:val="single"/>
        </w:rPr>
      </w:pPr>
      <w:r>
        <w:rPr>
          <w:rFonts w:hint="eastAsia" w:ascii="仿宋" w:hAnsi="仿宋" w:eastAsia="仿宋" w:cs="仿宋"/>
          <w:sz w:val="24"/>
        </w:rPr>
        <w:t xml:space="preserve">名 称：南通职业大学  </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 xml:space="preserve">地 址：江苏省南通市青年中路89号  </w:t>
      </w:r>
    </w:p>
    <w:p>
      <w:pPr>
        <w:adjustRightInd w:val="0"/>
        <w:snapToGrid w:val="0"/>
        <w:spacing w:line="480" w:lineRule="exact"/>
        <w:ind w:firstLine="480" w:firstLineChars="200"/>
        <w:rPr>
          <w:rFonts w:ascii="仿宋" w:hAnsi="仿宋" w:eastAsia="仿宋" w:cs="仿宋"/>
          <w:sz w:val="24"/>
          <w:highlight w:val="yellow"/>
        </w:rPr>
      </w:pPr>
      <w:r>
        <w:rPr>
          <w:rFonts w:hint="eastAsia" w:ascii="仿宋" w:hAnsi="仿宋" w:eastAsia="仿宋" w:cs="仿宋"/>
          <w:sz w:val="24"/>
        </w:rPr>
        <w:t>联系方式：瞿老师 15051259795</w:t>
      </w:r>
    </w:p>
    <w:p>
      <w:pPr>
        <w:widowControl/>
        <w:shd w:val="clear" w:color="auto" w:fill="FFFFFF"/>
        <w:adjustRightInd w:val="0"/>
        <w:snapToGrid w:val="0"/>
        <w:spacing w:line="480" w:lineRule="exact"/>
        <w:ind w:firstLine="480" w:firstLineChars="200"/>
        <w:jc w:val="left"/>
        <w:rPr>
          <w:rFonts w:ascii="仿宋" w:hAnsi="仿宋" w:eastAsia="仿宋" w:cs="仿宋"/>
          <w:sz w:val="24"/>
        </w:rPr>
      </w:pPr>
      <w:r>
        <w:rPr>
          <w:rFonts w:hint="eastAsia" w:ascii="仿宋" w:hAnsi="仿宋" w:eastAsia="仿宋" w:cs="仿宋"/>
          <w:sz w:val="24"/>
        </w:rPr>
        <w:t>2. 采购代理机构信息</w:t>
      </w:r>
    </w:p>
    <w:p>
      <w:pPr>
        <w:widowControl/>
        <w:shd w:val="clear" w:color="auto" w:fill="FFFFFF"/>
        <w:adjustRightInd w:val="0"/>
        <w:snapToGrid w:val="0"/>
        <w:spacing w:line="480" w:lineRule="exact"/>
        <w:ind w:firstLine="480" w:firstLineChars="200"/>
        <w:jc w:val="left"/>
        <w:rPr>
          <w:rFonts w:ascii="仿宋" w:hAnsi="仿宋" w:eastAsia="仿宋" w:cs="仿宋"/>
          <w:sz w:val="24"/>
        </w:rPr>
      </w:pPr>
      <w:r>
        <w:rPr>
          <w:rFonts w:hint="eastAsia" w:ascii="仿宋" w:hAnsi="仿宋" w:eastAsia="仿宋" w:cs="仿宋"/>
          <w:sz w:val="24"/>
        </w:rPr>
        <w:t xml:space="preserve">名 称：东方华星建设管理（江苏）有限公司  </w:t>
      </w:r>
    </w:p>
    <w:p>
      <w:pPr>
        <w:widowControl/>
        <w:shd w:val="clear" w:color="auto" w:fill="FFFFFF"/>
        <w:adjustRightInd w:val="0"/>
        <w:snapToGrid w:val="0"/>
        <w:spacing w:line="480" w:lineRule="exact"/>
        <w:ind w:firstLine="480" w:firstLineChars="200"/>
        <w:jc w:val="left"/>
        <w:rPr>
          <w:rFonts w:ascii="仿宋" w:hAnsi="仿宋" w:eastAsia="仿宋" w:cs="仿宋"/>
          <w:sz w:val="24"/>
        </w:rPr>
      </w:pPr>
      <w:r>
        <w:rPr>
          <w:rFonts w:hint="eastAsia" w:ascii="仿宋" w:hAnsi="仿宋" w:eastAsia="仿宋" w:cs="仿宋"/>
          <w:sz w:val="24"/>
        </w:rPr>
        <w:t xml:space="preserve">地 址：南通市万科壹中心1901室  </w:t>
      </w:r>
    </w:p>
    <w:p>
      <w:pPr>
        <w:widowControl/>
        <w:shd w:val="clear" w:color="auto" w:fill="FFFFFF"/>
        <w:adjustRightInd w:val="0"/>
        <w:snapToGrid w:val="0"/>
        <w:spacing w:line="480" w:lineRule="exact"/>
        <w:ind w:firstLine="480" w:firstLineChars="200"/>
        <w:jc w:val="left"/>
        <w:rPr>
          <w:rFonts w:ascii="仿宋" w:hAnsi="仿宋" w:eastAsia="仿宋" w:cs="仿宋"/>
          <w:sz w:val="24"/>
        </w:rPr>
      </w:pPr>
      <w:r>
        <w:rPr>
          <w:rFonts w:hint="eastAsia" w:ascii="仿宋" w:hAnsi="仿宋" w:eastAsia="仿宋" w:cs="仿宋"/>
          <w:sz w:val="24"/>
        </w:rPr>
        <w:t xml:space="preserve">联系方式：卫工 18106295192  </w:t>
      </w:r>
    </w:p>
    <w:bookmarkEnd w:id="0"/>
    <w:p>
      <w:pPr>
        <w:snapToGrid w:val="0"/>
        <w:spacing w:line="480" w:lineRule="exact"/>
        <w:contextualSpacing/>
        <w:jc w:val="center"/>
        <w:rPr>
          <w:rFonts w:ascii="仿宋" w:hAnsi="仿宋" w:eastAsia="仿宋" w:cs="仿宋"/>
          <w:b/>
          <w:sz w:val="28"/>
          <w:szCs w:val="28"/>
        </w:rPr>
      </w:pPr>
      <w:r>
        <w:rPr>
          <w:rFonts w:hint="eastAsia" w:ascii="仿宋" w:hAnsi="仿宋" w:eastAsia="仿宋" w:cs="仿宋"/>
          <w:b/>
          <w:bCs/>
          <w:sz w:val="36"/>
          <w:szCs w:val="36"/>
          <w:lang w:val="zh-CN"/>
        </w:rPr>
        <w:br w:type="page"/>
      </w:r>
      <w:r>
        <w:rPr>
          <w:rFonts w:hint="eastAsia" w:ascii="仿宋" w:hAnsi="仿宋" w:eastAsia="仿宋" w:cs="仿宋"/>
          <w:b/>
          <w:bCs/>
          <w:sz w:val="36"/>
          <w:szCs w:val="36"/>
          <w:lang w:val="zh-CN"/>
        </w:rPr>
        <w:t>第二部分 磋商须知</w:t>
      </w:r>
    </w:p>
    <w:p>
      <w:pPr>
        <w:autoSpaceDE w:val="0"/>
        <w:autoSpaceDN w:val="0"/>
        <w:adjustRightInd w:val="0"/>
        <w:snapToGrid w:val="0"/>
        <w:spacing w:line="300" w:lineRule="auto"/>
        <w:contextualSpacing/>
        <w:rPr>
          <w:rFonts w:ascii="仿宋" w:hAnsi="仿宋" w:eastAsia="仿宋" w:cs="仿宋"/>
          <w:b/>
          <w:bCs/>
          <w:sz w:val="28"/>
          <w:szCs w:val="28"/>
          <w:lang w:val="zh-CN"/>
        </w:rPr>
      </w:pPr>
    </w:p>
    <w:p>
      <w:pPr>
        <w:snapToGrid w:val="0"/>
        <w:spacing w:line="480" w:lineRule="exact"/>
        <w:ind w:firstLine="482" w:firstLineChars="200"/>
        <w:contextualSpacing/>
        <w:outlineLvl w:val="0"/>
        <w:rPr>
          <w:rFonts w:ascii="仿宋" w:hAnsi="仿宋" w:eastAsia="仿宋" w:cs="仿宋"/>
          <w:b/>
          <w:sz w:val="24"/>
        </w:rPr>
      </w:pPr>
      <w:r>
        <w:rPr>
          <w:rFonts w:hint="eastAsia" w:ascii="仿宋" w:hAnsi="仿宋" w:eastAsia="仿宋" w:cs="仿宋"/>
          <w:b/>
          <w:sz w:val="24"/>
        </w:rPr>
        <w:t>一、本磋商文件由采购人或采购代理机构解释。</w:t>
      </w:r>
    </w:p>
    <w:p>
      <w:pPr>
        <w:snapToGrid w:val="0"/>
        <w:spacing w:line="480" w:lineRule="exact"/>
        <w:ind w:firstLine="480" w:firstLineChars="200"/>
        <w:contextualSpacing/>
        <w:rPr>
          <w:rFonts w:ascii="仿宋" w:hAnsi="仿宋" w:eastAsia="仿宋" w:cs="仿宋"/>
          <w:b/>
          <w:sz w:val="24"/>
        </w:rPr>
      </w:pPr>
      <w:r>
        <w:rPr>
          <w:rFonts w:hint="eastAsia" w:ascii="仿宋" w:hAnsi="仿宋" w:eastAsia="仿宋" w:cs="仿宋"/>
          <w:sz w:val="24"/>
        </w:rPr>
        <w:t>1、供应商</w:t>
      </w:r>
      <w:r>
        <w:rPr>
          <w:rFonts w:hint="eastAsia" w:ascii="仿宋" w:hAnsi="仿宋" w:eastAsia="仿宋" w:cs="仿宋"/>
          <w:sz w:val="24"/>
          <w:lang w:eastAsia="zh-Hans"/>
        </w:rPr>
        <w:t>获取</w:t>
      </w:r>
      <w:r>
        <w:rPr>
          <w:rFonts w:hint="eastAsia" w:ascii="仿宋" w:hAnsi="仿宋" w:eastAsia="仿宋" w:cs="仿宋"/>
          <w:sz w:val="24"/>
        </w:rPr>
        <w:t>磋商文件后，应仔细检查磋商文件的所有内容，如对采购活动事项有疑问的，应向采购人或采购代理机构以书面形式提出，否则视同供应商理解并接受本磋商文件所有内容，并由此引起的损失自负。供应商不得在磋商结束后针对磋商文件所有内容提出质疑事项。</w:t>
      </w:r>
    </w:p>
    <w:p>
      <w:pPr>
        <w:snapToGrid w:val="0"/>
        <w:spacing w:line="480" w:lineRule="exact"/>
        <w:ind w:firstLine="480" w:firstLineChars="200"/>
        <w:contextualSpacing/>
        <w:rPr>
          <w:rFonts w:ascii="仿宋" w:hAnsi="仿宋" w:eastAsia="仿宋" w:cs="仿宋"/>
          <w:sz w:val="24"/>
        </w:rPr>
      </w:pPr>
      <w:r>
        <w:rPr>
          <w:rFonts w:hint="eastAsia" w:ascii="仿宋" w:hAnsi="仿宋" w:eastAsia="仿宋" w:cs="仿宋"/>
          <w:sz w:val="24"/>
        </w:rPr>
        <w:t>2、供应商应认真审阅磋商文件中所有的事项、格式、条款和规范要求等，如果供应商没有按照磋商文件要求提交响应文件，或者响应文件没有对磋商文件做出实质性响应，将被拒绝参与磋商。</w:t>
      </w:r>
    </w:p>
    <w:p>
      <w:pPr>
        <w:snapToGrid w:val="0"/>
        <w:spacing w:line="480" w:lineRule="exact"/>
        <w:ind w:firstLine="482" w:firstLineChars="200"/>
        <w:contextualSpacing/>
        <w:rPr>
          <w:rFonts w:ascii="仿宋" w:hAnsi="仿宋" w:eastAsia="仿宋" w:cs="仿宋"/>
          <w:b/>
          <w:sz w:val="24"/>
        </w:rPr>
      </w:pPr>
      <w:r>
        <w:rPr>
          <w:rFonts w:hint="eastAsia" w:ascii="仿宋" w:hAnsi="仿宋" w:eastAsia="仿宋" w:cs="仿宋"/>
          <w:b/>
          <w:sz w:val="24"/>
        </w:rPr>
        <w:t>二、磋商文件的澄清、修改、答疑</w:t>
      </w:r>
    </w:p>
    <w:p>
      <w:pPr>
        <w:pStyle w:val="6"/>
        <w:snapToGrid w:val="0"/>
        <w:spacing w:line="480" w:lineRule="exact"/>
        <w:ind w:left="0" w:leftChars="0" w:firstLine="480" w:firstLineChars="200"/>
        <w:contextualSpacing/>
        <w:rPr>
          <w:rFonts w:ascii="仿宋" w:hAnsi="仿宋" w:eastAsia="仿宋" w:cs="仿宋"/>
          <w:sz w:val="24"/>
        </w:rPr>
      </w:pPr>
      <w:r>
        <w:rPr>
          <w:rFonts w:hint="eastAsia" w:ascii="仿宋" w:hAnsi="仿宋" w:eastAsia="仿宋" w:cs="仿宋"/>
          <w:sz w:val="24"/>
        </w:rPr>
        <w:t>采购人可以对已发出的磋商文件进行必要的澄清或者修改，澄清或者修改的内容作为磋商文件的组成部分。澄清或者修改的内容可能影响响应文件编制的，采购人将在提交首次响应文件截止之日5日前，以网上公告书面形式通知所有接收磋商文件的供应商，不足5日的，应当顺延提交首次响应文件截止之日。</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rPr>
        <w:t>供应商由于对磋商文件的任何推论和误解以及采购人或采购代理机构对有</w:t>
      </w:r>
      <w:r>
        <w:rPr>
          <w:rFonts w:hint="eastAsia" w:ascii="仿宋" w:hAnsi="仿宋" w:eastAsia="仿宋" w:cs="仿宋"/>
          <w:sz w:val="24"/>
          <w:lang w:val="zh-CN"/>
        </w:rPr>
        <w:t>关问题的口头解释所造成的后果，均由供应商自负。</w:t>
      </w:r>
    </w:p>
    <w:p>
      <w:pPr>
        <w:pStyle w:val="6"/>
        <w:snapToGrid w:val="0"/>
        <w:spacing w:line="480" w:lineRule="exact"/>
        <w:ind w:left="0" w:leftChars="0" w:firstLine="480" w:firstLineChars="200"/>
        <w:contextualSpacing/>
        <w:rPr>
          <w:rFonts w:ascii="仿宋" w:hAnsi="仿宋" w:eastAsia="仿宋" w:cs="仿宋"/>
          <w:sz w:val="24"/>
        </w:rPr>
      </w:pPr>
      <w:r>
        <w:rPr>
          <w:rFonts w:hint="eastAsia" w:ascii="仿宋" w:hAnsi="仿宋" w:eastAsia="仿宋" w:cs="仿宋"/>
          <w:sz w:val="24"/>
          <w:lang w:val="zh-CN"/>
        </w:rPr>
        <w:t>采购单位可视情组织答疑会。</w:t>
      </w:r>
    </w:p>
    <w:p>
      <w:pPr>
        <w:autoSpaceDE w:val="0"/>
        <w:autoSpaceDN w:val="0"/>
        <w:adjustRightInd w:val="0"/>
        <w:snapToGrid w:val="0"/>
        <w:spacing w:after="120" w:line="480" w:lineRule="exact"/>
        <w:ind w:firstLine="562"/>
        <w:contextualSpacing/>
        <w:rPr>
          <w:rFonts w:ascii="仿宋" w:hAnsi="仿宋" w:eastAsia="仿宋" w:cs="仿宋"/>
          <w:b/>
          <w:bCs/>
          <w:sz w:val="24"/>
        </w:rPr>
      </w:pPr>
      <w:r>
        <w:rPr>
          <w:rFonts w:hint="eastAsia" w:ascii="仿宋" w:hAnsi="仿宋" w:eastAsia="仿宋" w:cs="仿宋"/>
          <w:b/>
          <w:bCs/>
          <w:sz w:val="24"/>
          <w:lang w:val="zh-CN"/>
        </w:rPr>
        <w:t>三、响应文件的编写、递交</w:t>
      </w:r>
    </w:p>
    <w:p>
      <w:pPr>
        <w:autoSpaceDE w:val="0"/>
        <w:autoSpaceDN w:val="0"/>
        <w:adjustRightInd w:val="0"/>
        <w:snapToGrid w:val="0"/>
        <w:spacing w:line="480" w:lineRule="exact"/>
        <w:ind w:right="210" w:firstLine="560"/>
        <w:rPr>
          <w:rFonts w:ascii="仿宋" w:hAnsi="仿宋" w:eastAsia="仿宋" w:cs="仿宋"/>
          <w:b/>
          <w:sz w:val="24"/>
        </w:rPr>
      </w:pPr>
      <w:r>
        <w:rPr>
          <w:rFonts w:hint="eastAsia" w:ascii="仿宋" w:hAnsi="仿宋" w:eastAsia="仿宋" w:cs="仿宋"/>
          <w:b/>
          <w:sz w:val="24"/>
        </w:rPr>
        <w:t>（一）响应文件的编写</w:t>
      </w:r>
    </w:p>
    <w:p>
      <w:pPr>
        <w:autoSpaceDE w:val="0"/>
        <w:autoSpaceDN w:val="0"/>
        <w:adjustRightInd w:val="0"/>
        <w:snapToGrid w:val="0"/>
        <w:spacing w:line="480" w:lineRule="exact"/>
        <w:ind w:firstLine="480" w:firstLineChars="200"/>
        <w:contextualSpacing/>
        <w:jc w:val="left"/>
        <w:rPr>
          <w:rFonts w:ascii="仿宋" w:hAnsi="仿宋" w:eastAsia="仿宋" w:cs="仿宋"/>
          <w:sz w:val="24"/>
        </w:rPr>
      </w:pPr>
      <w:r>
        <w:rPr>
          <w:rFonts w:hint="eastAsia" w:ascii="仿宋" w:hAnsi="仿宋" w:eastAsia="仿宋" w:cs="仿宋"/>
          <w:sz w:val="24"/>
          <w:lang w:val="zh-CN"/>
        </w:rPr>
        <w:t>供应商按“第七部分 响应文件组成”要求编写响应文件。</w:t>
      </w:r>
    </w:p>
    <w:p>
      <w:pPr>
        <w:snapToGrid w:val="0"/>
        <w:spacing w:line="480" w:lineRule="exact"/>
        <w:ind w:firstLine="482" w:firstLineChars="200"/>
        <w:contextualSpacing/>
        <w:rPr>
          <w:rFonts w:ascii="仿宋" w:hAnsi="仿宋" w:eastAsia="仿宋" w:cs="仿宋"/>
          <w:b/>
          <w:sz w:val="24"/>
        </w:rPr>
      </w:pPr>
      <w:r>
        <w:rPr>
          <w:rFonts w:hint="eastAsia" w:ascii="仿宋" w:hAnsi="仿宋" w:eastAsia="仿宋" w:cs="仿宋"/>
          <w:b/>
          <w:sz w:val="24"/>
        </w:rPr>
        <w:t>（二）响应文件的递交</w:t>
      </w:r>
    </w:p>
    <w:p>
      <w:pPr>
        <w:snapToGrid w:val="0"/>
        <w:spacing w:line="480" w:lineRule="exact"/>
        <w:ind w:firstLine="480" w:firstLineChars="200"/>
        <w:contextualSpacing/>
        <w:rPr>
          <w:rFonts w:ascii="仿宋" w:hAnsi="仿宋" w:eastAsia="仿宋" w:cs="仿宋"/>
          <w:sz w:val="24"/>
        </w:rPr>
      </w:pPr>
      <w:r>
        <w:rPr>
          <w:rFonts w:hint="eastAsia" w:ascii="仿宋" w:hAnsi="仿宋" w:eastAsia="仿宋" w:cs="仿宋"/>
          <w:sz w:val="24"/>
        </w:rPr>
        <w:t>1、响应文件三部分内容（资格审查文件、商务技术文件、报价文件）须分别单独密封，</w:t>
      </w:r>
      <w:r>
        <w:rPr>
          <w:rFonts w:hint="eastAsia" w:ascii="仿宋" w:hAnsi="仿宋" w:eastAsia="仿宋" w:cs="仿宋"/>
          <w:sz w:val="24"/>
          <w:lang w:val="zh-CN"/>
        </w:rPr>
        <w:t>并牢</w:t>
      </w:r>
      <w:r>
        <w:rPr>
          <w:rFonts w:hint="eastAsia" w:ascii="仿宋" w:hAnsi="仿宋" w:eastAsia="仿宋" w:cs="仿宋"/>
          <w:sz w:val="24"/>
        </w:rPr>
        <w:t>固装订成册，不得相互混淆，文件自编目录并连续标注页码，不得将内容拆开。报价文件不得出现于其他磋商文件中。</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2、响应文件每一部分内容均须提供“</w:t>
      </w:r>
      <w:r>
        <w:rPr>
          <w:rFonts w:hint="eastAsia" w:ascii="仿宋" w:hAnsi="仿宋" w:eastAsia="仿宋" w:cs="仿宋"/>
          <w:b/>
          <w:sz w:val="24"/>
        </w:rPr>
        <w:t>一正、两副”</w:t>
      </w:r>
      <w:r>
        <w:rPr>
          <w:rFonts w:hint="eastAsia" w:ascii="仿宋" w:hAnsi="仿宋" w:eastAsia="仿宋" w:cs="仿宋"/>
          <w:sz w:val="24"/>
        </w:rPr>
        <w:t>纸质响应文件，并将正本、副本及图纸类等（如需提供图纸等其它资料的话）合并密封，统一装在一个密封袋或密封箱内（如有A3大小的图纸类，可单独密封）。</w:t>
      </w:r>
    </w:p>
    <w:p>
      <w:pPr>
        <w:snapToGrid w:val="0"/>
        <w:spacing w:line="480" w:lineRule="exact"/>
        <w:ind w:firstLine="480" w:firstLineChars="200"/>
        <w:contextualSpacing/>
        <w:rPr>
          <w:rFonts w:ascii="仿宋" w:hAnsi="仿宋" w:eastAsia="仿宋" w:cs="仿宋"/>
          <w:sz w:val="24"/>
        </w:rPr>
      </w:pPr>
      <w:r>
        <w:rPr>
          <w:rFonts w:hint="eastAsia" w:ascii="仿宋" w:hAnsi="仿宋" w:eastAsia="仿宋" w:cs="仿宋"/>
          <w:sz w:val="24"/>
        </w:rPr>
        <w:t>3、纸质响应文件须</w:t>
      </w:r>
      <w:r>
        <w:rPr>
          <w:rFonts w:hint="eastAsia" w:ascii="仿宋" w:hAnsi="仿宋" w:eastAsia="仿宋" w:cs="仿宋"/>
          <w:sz w:val="24"/>
          <w:lang w:val="zh-CN"/>
        </w:rPr>
        <w:t>采用A4纸（</w:t>
      </w:r>
      <w:r>
        <w:rPr>
          <w:rFonts w:hint="eastAsia" w:ascii="仿宋" w:hAnsi="仿宋" w:eastAsia="仿宋" w:cs="仿宋"/>
          <w:sz w:val="24"/>
        </w:rPr>
        <w:t>图纸等除外），正本须打印并由法定代表人或授权人签字并加盖单位印章。副本可复印，但须加盖单位印章。文件内容中不得行间插字、涂改、增删，如修补错漏处，须由响应文件签署人签字并加盖公章。</w:t>
      </w:r>
    </w:p>
    <w:p>
      <w:pPr>
        <w:snapToGrid w:val="0"/>
        <w:spacing w:line="480" w:lineRule="exact"/>
        <w:ind w:firstLine="480" w:firstLineChars="200"/>
        <w:contextualSpacing/>
        <w:rPr>
          <w:rFonts w:ascii="仿宋" w:hAnsi="仿宋" w:eastAsia="仿宋" w:cs="仿宋"/>
          <w:sz w:val="24"/>
        </w:rPr>
      </w:pPr>
      <w:r>
        <w:rPr>
          <w:rFonts w:hint="eastAsia" w:ascii="仿宋" w:hAnsi="仿宋" w:eastAsia="仿宋" w:cs="仿宋"/>
          <w:sz w:val="24"/>
        </w:rPr>
        <w:t>4、响应文件密封后应标明响应文件项目名称、项目编号、边缝处加盖单位骑缝章或骑缝签字，并注明于磋商前不得启封。</w:t>
      </w:r>
    </w:p>
    <w:p>
      <w:pPr>
        <w:snapToGrid w:val="0"/>
        <w:spacing w:line="480" w:lineRule="exact"/>
        <w:ind w:firstLine="480" w:firstLineChars="200"/>
        <w:contextualSpacing/>
        <w:rPr>
          <w:rFonts w:ascii="仿宋" w:hAnsi="仿宋" w:eastAsia="仿宋" w:cs="仿宋"/>
          <w:sz w:val="24"/>
        </w:rPr>
      </w:pPr>
      <w:r>
        <w:rPr>
          <w:rFonts w:hint="eastAsia" w:ascii="仿宋" w:hAnsi="仿宋" w:eastAsia="仿宋" w:cs="仿宋"/>
          <w:sz w:val="24"/>
        </w:rPr>
        <w:t>5、递交时间：供应商须在规定的响应文件接收截止时间前送达指定地点。供应商递交磋商文件，即视为已响应参加采购活动。</w:t>
      </w:r>
    </w:p>
    <w:p>
      <w:pPr>
        <w:snapToGrid w:val="0"/>
        <w:spacing w:line="480" w:lineRule="exact"/>
        <w:ind w:firstLine="482" w:firstLineChars="200"/>
        <w:contextualSpacing/>
        <w:rPr>
          <w:rFonts w:ascii="仿宋" w:hAnsi="仿宋" w:eastAsia="仿宋" w:cs="仿宋"/>
          <w:b/>
          <w:sz w:val="24"/>
        </w:rPr>
      </w:pPr>
      <w:r>
        <w:rPr>
          <w:rFonts w:hint="eastAsia" w:ascii="仿宋" w:hAnsi="仿宋" w:eastAsia="仿宋" w:cs="仿宋"/>
          <w:b/>
          <w:sz w:val="24"/>
        </w:rPr>
        <w:t>友情提醒：采购代理机构将拒绝接收未按照磋商文件要求密封的响应文件，拒绝接收在响应文件接收截止时间后递交的响应文件。如果供应商无故不到现场递交纸质磋商响应文件或者故意迟到，影响开评标活动正常进行的，根据相关规定，将被列作一般失信行为。</w:t>
      </w:r>
    </w:p>
    <w:p>
      <w:pPr>
        <w:snapToGrid w:val="0"/>
        <w:spacing w:line="480" w:lineRule="exact"/>
        <w:ind w:firstLine="482" w:firstLineChars="200"/>
        <w:outlineLvl w:val="1"/>
        <w:rPr>
          <w:rFonts w:ascii="仿宋" w:hAnsi="仿宋" w:eastAsia="仿宋" w:cs="仿宋"/>
          <w:b/>
          <w:bCs/>
          <w:sz w:val="24"/>
        </w:rPr>
      </w:pPr>
      <w:r>
        <w:rPr>
          <w:rFonts w:hint="eastAsia" w:ascii="仿宋" w:hAnsi="仿宋" w:eastAsia="仿宋" w:cs="仿宋"/>
          <w:b/>
          <w:bCs/>
          <w:sz w:val="24"/>
        </w:rPr>
        <w:t>四、投标文件的有效期</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1、从投标文件接收截止之日算起，</w:t>
      </w:r>
      <w:r>
        <w:rPr>
          <w:rFonts w:hint="eastAsia" w:ascii="仿宋" w:hAnsi="仿宋" w:eastAsia="仿宋" w:cs="仿宋"/>
          <w:b/>
          <w:sz w:val="24"/>
        </w:rPr>
        <w:t>45</w:t>
      </w:r>
      <w:r>
        <w:rPr>
          <w:rFonts w:hint="eastAsia" w:ascii="仿宋" w:hAnsi="仿宋" w:eastAsia="仿宋" w:cs="仿宋"/>
          <w:sz w:val="24"/>
        </w:rPr>
        <w:t>个“日历天”内投标书应保持有效。有效期短于这个规定期限的，投标将被拒绝。</w:t>
      </w:r>
    </w:p>
    <w:p>
      <w:pPr>
        <w:snapToGrid w:val="0"/>
        <w:spacing w:line="480" w:lineRule="exact"/>
        <w:ind w:firstLine="470" w:firstLineChars="196"/>
        <w:outlineLvl w:val="1"/>
        <w:rPr>
          <w:rFonts w:ascii="仿宋" w:hAnsi="仿宋" w:eastAsia="仿宋" w:cs="仿宋"/>
          <w:b/>
          <w:sz w:val="24"/>
        </w:rPr>
      </w:pPr>
      <w:r>
        <w:rPr>
          <w:rFonts w:hint="eastAsia" w:ascii="仿宋" w:hAnsi="仿宋" w:eastAsia="仿宋" w:cs="仿宋"/>
          <w:sz w:val="24"/>
        </w:rPr>
        <w:t>2、在特殊情况下，采购代理机构可与投标供应商协商延长投标书的有效期。这种要求和答复都应以书面、传真、或电报的形式进行。同意延长有效期的投标供应商不能修改投标文件，拒绝接受延期要求的投标供应商的投标书将被拒绝。</w:t>
      </w:r>
    </w:p>
    <w:p>
      <w:pPr>
        <w:snapToGrid w:val="0"/>
        <w:spacing w:line="480" w:lineRule="exact"/>
        <w:ind w:firstLine="602" w:firstLineChars="250"/>
        <w:contextualSpacing/>
        <w:rPr>
          <w:rFonts w:ascii="仿宋" w:hAnsi="仿宋" w:eastAsia="仿宋" w:cs="仿宋"/>
          <w:b/>
          <w:sz w:val="24"/>
        </w:rPr>
      </w:pPr>
      <w:r>
        <w:rPr>
          <w:rFonts w:hint="eastAsia" w:ascii="仿宋" w:hAnsi="仿宋" w:eastAsia="仿宋" w:cs="仿宋"/>
          <w:b/>
          <w:sz w:val="24"/>
        </w:rPr>
        <w:t>五、报价准备</w:t>
      </w:r>
    </w:p>
    <w:p>
      <w:pPr>
        <w:pStyle w:val="22"/>
        <w:snapToGrid w:val="0"/>
        <w:spacing w:line="480" w:lineRule="exact"/>
        <w:ind w:firstLine="494"/>
        <w:contextualSpacing/>
        <w:rPr>
          <w:rFonts w:ascii="仿宋" w:hAnsi="仿宋" w:eastAsia="仿宋" w:cs="仿宋"/>
          <w:sz w:val="24"/>
          <w:szCs w:val="24"/>
        </w:rPr>
      </w:pPr>
      <w:r>
        <w:rPr>
          <w:rFonts w:hint="eastAsia" w:ascii="仿宋" w:hAnsi="仿宋" w:eastAsia="仿宋" w:cs="仿宋"/>
          <w:sz w:val="24"/>
          <w:szCs w:val="24"/>
        </w:rPr>
        <w:t>1、磋商结束后，供应商就所有内容进行最后报价，少报无效。</w:t>
      </w:r>
    </w:p>
    <w:p>
      <w:pPr>
        <w:pStyle w:val="22"/>
        <w:snapToGrid w:val="0"/>
        <w:spacing w:line="480" w:lineRule="exact"/>
        <w:ind w:firstLine="494"/>
        <w:contextualSpacing/>
        <w:rPr>
          <w:rFonts w:ascii="仿宋" w:hAnsi="仿宋" w:eastAsia="仿宋" w:cs="仿宋"/>
          <w:sz w:val="24"/>
          <w:szCs w:val="24"/>
        </w:rPr>
      </w:pPr>
      <w:r>
        <w:rPr>
          <w:rFonts w:hint="eastAsia" w:ascii="仿宋" w:hAnsi="仿宋" w:eastAsia="仿宋" w:cs="仿宋"/>
          <w:sz w:val="24"/>
          <w:szCs w:val="24"/>
        </w:rPr>
        <w:t xml:space="preserve">2、最后报价应包括本项目的全部费用 (含一切必须的辅助材料费用)及相关服务费等。 </w:t>
      </w:r>
    </w:p>
    <w:p>
      <w:pPr>
        <w:pStyle w:val="22"/>
        <w:snapToGrid w:val="0"/>
        <w:spacing w:line="480" w:lineRule="exact"/>
        <w:ind w:firstLine="494"/>
        <w:contextualSpacing/>
        <w:rPr>
          <w:rFonts w:ascii="仿宋" w:hAnsi="仿宋" w:eastAsia="仿宋" w:cs="仿宋"/>
          <w:sz w:val="24"/>
          <w:szCs w:val="24"/>
        </w:rPr>
      </w:pPr>
      <w:r>
        <w:rPr>
          <w:rFonts w:hint="eastAsia" w:ascii="仿宋" w:hAnsi="仿宋" w:eastAsia="仿宋" w:cs="仿宋"/>
          <w:sz w:val="24"/>
          <w:szCs w:val="24"/>
        </w:rPr>
        <w:t>3、最后报价将作为磋商小组评定成交供应商的组成依据。</w:t>
      </w:r>
    </w:p>
    <w:p>
      <w:pPr>
        <w:snapToGrid w:val="0"/>
        <w:spacing w:line="480" w:lineRule="exact"/>
        <w:ind w:firstLine="482" w:firstLineChars="200"/>
        <w:rPr>
          <w:rFonts w:ascii="仿宋" w:hAnsi="仿宋" w:eastAsia="仿宋" w:cs="仿宋"/>
          <w:sz w:val="24"/>
        </w:rPr>
      </w:pPr>
      <w:r>
        <w:rPr>
          <w:rFonts w:hint="eastAsia" w:ascii="仿宋" w:hAnsi="仿宋" w:eastAsia="仿宋" w:cs="仿宋"/>
          <w:b/>
          <w:sz w:val="24"/>
          <w:lang w:val="zh-CN"/>
        </w:rPr>
        <w:t>六、</w:t>
      </w:r>
      <w:r>
        <w:rPr>
          <w:rFonts w:hint="eastAsia" w:ascii="仿宋" w:hAnsi="仿宋" w:eastAsia="仿宋" w:cs="仿宋"/>
          <w:b/>
          <w:bCs/>
          <w:sz w:val="24"/>
        </w:rPr>
        <w:t>相关费用</w:t>
      </w:r>
    </w:p>
    <w:p>
      <w:pPr>
        <w:snapToGrid w:val="0"/>
        <w:spacing w:line="480" w:lineRule="exact"/>
        <w:ind w:firstLine="480" w:firstLineChars="200"/>
        <w:contextualSpacing/>
        <w:rPr>
          <w:rFonts w:ascii="仿宋" w:hAnsi="仿宋" w:eastAsia="仿宋" w:cs="仿宋"/>
          <w:sz w:val="24"/>
        </w:rPr>
      </w:pPr>
      <w:r>
        <w:rPr>
          <w:rFonts w:hint="eastAsia" w:ascii="仿宋" w:hAnsi="仿宋" w:eastAsia="仿宋" w:cs="仿宋"/>
          <w:sz w:val="24"/>
        </w:rPr>
        <w:t>1、供应商承担参与磋商可能发生的全部费用，采购人在任何情况下均无义务和责任承担这些费用。</w:t>
      </w:r>
    </w:p>
    <w:p>
      <w:pPr>
        <w:snapToGrid w:val="0"/>
        <w:spacing w:line="480" w:lineRule="exact"/>
        <w:ind w:firstLine="480" w:firstLineChars="200"/>
        <w:contextualSpacing/>
        <w:rPr>
          <w:rFonts w:ascii="仿宋" w:hAnsi="仿宋" w:eastAsia="仿宋" w:cs="仿宋"/>
          <w:sz w:val="24"/>
        </w:rPr>
      </w:pPr>
      <w:r>
        <w:rPr>
          <w:rFonts w:hint="eastAsia" w:ascii="仿宋" w:hAnsi="仿宋" w:eastAsia="仿宋" w:cs="仿宋"/>
          <w:sz w:val="24"/>
        </w:rPr>
        <w:t>2、采购人不收取任何费用。</w:t>
      </w:r>
    </w:p>
    <w:p>
      <w:pPr>
        <w:snapToGrid w:val="0"/>
        <w:spacing w:line="480" w:lineRule="exact"/>
        <w:ind w:firstLine="480" w:firstLineChars="200"/>
        <w:outlineLvl w:val="1"/>
        <w:rPr>
          <w:rFonts w:ascii="仿宋" w:hAnsi="仿宋" w:eastAsia="仿宋" w:cs="仿宋"/>
          <w:bCs/>
          <w:sz w:val="24"/>
        </w:rPr>
      </w:pPr>
      <w:r>
        <w:rPr>
          <w:rFonts w:hint="eastAsia" w:ascii="仿宋" w:hAnsi="仿宋" w:eastAsia="仿宋" w:cs="仿宋"/>
          <w:bCs/>
          <w:sz w:val="24"/>
        </w:rPr>
        <w:t>3、招标代理费：本项目招标代理费按照3000元计取，评委费按实收取</w:t>
      </w:r>
      <w:r>
        <w:rPr>
          <w:rFonts w:hint="eastAsia" w:ascii="仿宋" w:hAnsi="仿宋" w:eastAsia="仿宋" w:cs="仿宋"/>
          <w:bCs/>
          <w:sz w:val="24"/>
          <w:lang w:eastAsia="zh-Hans"/>
        </w:rPr>
        <w:t>，均由</w:t>
      </w:r>
      <w:r>
        <w:rPr>
          <w:rFonts w:ascii="仿宋" w:hAnsi="仿宋" w:eastAsia="仿宋" w:cs="仿宋"/>
          <w:bCs/>
          <w:sz w:val="24"/>
          <w:lang w:eastAsia="zh-Hans"/>
        </w:rPr>
        <w:t>成交</w:t>
      </w:r>
      <w:r>
        <w:rPr>
          <w:rFonts w:hint="eastAsia" w:ascii="仿宋" w:hAnsi="仿宋" w:eastAsia="仿宋" w:cs="仿宋"/>
          <w:bCs/>
          <w:sz w:val="24"/>
          <w:lang w:eastAsia="zh-Hans"/>
        </w:rPr>
        <w:t>人承担。</w:t>
      </w:r>
      <w:r>
        <w:rPr>
          <w:rFonts w:hint="eastAsia" w:ascii="仿宋" w:hAnsi="仿宋" w:eastAsia="仿宋" w:cs="仿宋"/>
          <w:bCs/>
          <w:sz w:val="24"/>
        </w:rPr>
        <w:t xml:space="preserve">  </w:t>
      </w:r>
    </w:p>
    <w:p>
      <w:pPr>
        <w:pStyle w:val="8"/>
        <w:spacing w:line="480" w:lineRule="exact"/>
        <w:ind w:left="0" w:firstLine="480" w:firstLineChars="200"/>
        <w:rPr>
          <w:rFonts w:ascii="仿宋" w:hAnsi="仿宋" w:eastAsia="仿宋" w:cs="仿宋"/>
          <w:sz w:val="24"/>
          <w:lang w:eastAsia="zh-Hans"/>
        </w:rPr>
      </w:pPr>
      <w:r>
        <w:rPr>
          <w:rFonts w:ascii="仿宋" w:hAnsi="仿宋" w:eastAsia="仿宋" w:cs="仿宋"/>
          <w:bCs/>
          <w:sz w:val="24"/>
        </w:rPr>
        <w:t>4、</w:t>
      </w:r>
      <w:r>
        <w:rPr>
          <w:rFonts w:hint="eastAsia" w:ascii="仿宋" w:hAnsi="仿宋" w:eastAsia="仿宋" w:cs="仿宋"/>
          <w:bCs/>
          <w:sz w:val="24"/>
          <w:lang w:eastAsia="zh-Hans"/>
        </w:rPr>
        <w:t>资料费</w:t>
      </w:r>
      <w:r>
        <w:rPr>
          <w:rFonts w:ascii="仿宋" w:hAnsi="仿宋" w:eastAsia="仿宋" w:cs="仿宋"/>
          <w:bCs/>
          <w:sz w:val="24"/>
          <w:lang w:eastAsia="zh-Hans"/>
        </w:rPr>
        <w:t>：300</w:t>
      </w:r>
      <w:r>
        <w:rPr>
          <w:rFonts w:hint="eastAsia" w:ascii="仿宋" w:hAnsi="仿宋" w:eastAsia="仿宋" w:cs="仿宋"/>
          <w:bCs/>
          <w:sz w:val="24"/>
          <w:lang w:eastAsia="zh-Hans"/>
        </w:rPr>
        <w:t>元</w:t>
      </w:r>
      <w:r>
        <w:rPr>
          <w:rFonts w:ascii="仿宋" w:hAnsi="仿宋" w:eastAsia="仿宋" w:cs="仿宋"/>
          <w:bCs/>
          <w:sz w:val="24"/>
          <w:lang w:eastAsia="zh-Hans"/>
        </w:rPr>
        <w:t>/</w:t>
      </w:r>
      <w:r>
        <w:rPr>
          <w:rFonts w:hint="eastAsia" w:ascii="仿宋" w:hAnsi="仿宋" w:eastAsia="仿宋" w:cs="仿宋"/>
          <w:bCs/>
          <w:sz w:val="24"/>
          <w:lang w:eastAsia="zh-Hans"/>
        </w:rPr>
        <w:t>份</w:t>
      </w:r>
      <w:r>
        <w:rPr>
          <w:rFonts w:ascii="仿宋" w:hAnsi="仿宋" w:eastAsia="仿宋" w:cs="仿宋"/>
          <w:bCs/>
          <w:sz w:val="24"/>
          <w:lang w:eastAsia="zh-Hans"/>
        </w:rPr>
        <w:t>，</w:t>
      </w:r>
      <w:r>
        <w:rPr>
          <w:rFonts w:hint="eastAsia" w:ascii="仿宋" w:hAnsi="仿宋" w:eastAsia="仿宋" w:cs="仿宋"/>
          <w:bCs/>
          <w:sz w:val="24"/>
          <w:lang w:eastAsia="zh-Hans"/>
        </w:rPr>
        <w:t>递交响应文件时现场缴纳</w:t>
      </w:r>
      <w:r>
        <w:rPr>
          <w:rFonts w:ascii="仿宋" w:hAnsi="仿宋" w:eastAsia="仿宋" w:cs="仿宋"/>
          <w:bCs/>
          <w:sz w:val="24"/>
          <w:lang w:eastAsia="zh-Hans"/>
        </w:rPr>
        <w:t>。</w:t>
      </w:r>
    </w:p>
    <w:p>
      <w:pPr>
        <w:snapToGrid w:val="0"/>
        <w:spacing w:line="480" w:lineRule="exact"/>
        <w:ind w:firstLine="482" w:firstLineChars="200"/>
        <w:outlineLvl w:val="1"/>
        <w:rPr>
          <w:rFonts w:ascii="仿宋" w:hAnsi="仿宋" w:eastAsia="仿宋" w:cs="仿宋"/>
          <w:b/>
          <w:bCs/>
          <w:sz w:val="24"/>
          <w:lang w:val="zh-CN"/>
        </w:rPr>
      </w:pPr>
      <w:r>
        <w:rPr>
          <w:rFonts w:hint="eastAsia" w:ascii="仿宋" w:hAnsi="仿宋" w:eastAsia="仿宋" w:cs="仿宋"/>
          <w:b/>
          <w:bCs/>
          <w:sz w:val="24"/>
        </w:rPr>
        <w:t>七、</w:t>
      </w:r>
      <w:r>
        <w:rPr>
          <w:rFonts w:hint="eastAsia" w:ascii="仿宋" w:hAnsi="仿宋" w:eastAsia="仿宋" w:cs="仿宋"/>
          <w:b/>
          <w:bCs/>
          <w:sz w:val="24"/>
          <w:lang w:val="zh-CN"/>
        </w:rPr>
        <w:t>履约保证金</w:t>
      </w:r>
    </w:p>
    <w:p>
      <w:pPr>
        <w:snapToGrid w:val="0"/>
        <w:spacing w:line="480" w:lineRule="exact"/>
        <w:ind w:firstLine="494" w:firstLineChars="206"/>
        <w:outlineLvl w:val="1"/>
        <w:rPr>
          <w:rFonts w:ascii="仿宋" w:hAnsi="仿宋" w:eastAsia="仿宋" w:cs="仿宋"/>
          <w:sz w:val="24"/>
        </w:rPr>
      </w:pPr>
      <w:r>
        <w:rPr>
          <w:rFonts w:hint="eastAsia" w:ascii="仿宋" w:hAnsi="仿宋" w:eastAsia="仿宋" w:cs="仿宋"/>
          <w:sz w:val="24"/>
        </w:rPr>
        <w:t>1、本项目成交后的履约保证金为</w:t>
      </w:r>
      <w:r>
        <w:rPr>
          <w:rFonts w:hint="eastAsia" w:ascii="仿宋" w:hAnsi="仿宋" w:eastAsia="仿宋" w:cs="仿宋"/>
          <w:sz w:val="24"/>
          <w:u w:val="single"/>
          <w:lang w:eastAsia="zh-Hans"/>
        </w:rPr>
        <w:t>成交价的</w:t>
      </w:r>
      <w:r>
        <w:rPr>
          <w:rFonts w:ascii="仿宋" w:hAnsi="仿宋" w:eastAsia="仿宋" w:cs="仿宋"/>
          <w:sz w:val="24"/>
          <w:u w:val="single"/>
          <w:lang w:eastAsia="zh-Hans"/>
        </w:rPr>
        <w:t>5%</w:t>
      </w:r>
      <w:r>
        <w:rPr>
          <w:rFonts w:hint="eastAsia" w:ascii="仿宋" w:hAnsi="仿宋" w:eastAsia="仿宋" w:cs="仿宋"/>
          <w:sz w:val="24"/>
        </w:rPr>
        <w:t>。</w:t>
      </w:r>
    </w:p>
    <w:p>
      <w:pPr>
        <w:snapToGrid w:val="0"/>
        <w:spacing w:line="480" w:lineRule="exact"/>
        <w:ind w:firstLine="494" w:firstLineChars="206"/>
        <w:outlineLvl w:val="1"/>
        <w:rPr>
          <w:rFonts w:ascii="仿宋" w:hAnsi="仿宋" w:eastAsia="仿宋" w:cs="仿宋"/>
          <w:sz w:val="24"/>
        </w:rPr>
      </w:pPr>
      <w:r>
        <w:rPr>
          <w:rFonts w:hint="eastAsia" w:ascii="仿宋" w:hAnsi="仿宋" w:eastAsia="仿宋" w:cs="仿宋"/>
          <w:sz w:val="24"/>
        </w:rPr>
        <w:t>2、成交供应商</w:t>
      </w:r>
      <w:r>
        <w:rPr>
          <w:rFonts w:hint="eastAsia" w:ascii="仿宋" w:hAnsi="仿宋" w:eastAsia="仿宋" w:cs="仿宋"/>
          <w:sz w:val="24"/>
          <w:lang w:eastAsia="zh-Hans"/>
        </w:rPr>
        <w:t>于合同签订前</w:t>
      </w:r>
      <w:r>
        <w:rPr>
          <w:rFonts w:hint="eastAsia" w:ascii="仿宋" w:hAnsi="仿宋" w:eastAsia="仿宋" w:cs="仿宋"/>
          <w:sz w:val="24"/>
        </w:rPr>
        <w:t>，转入采购人账户。经采购人考核，合同期满，无息一次性返还。</w:t>
      </w:r>
    </w:p>
    <w:p>
      <w:pPr>
        <w:snapToGrid w:val="0"/>
        <w:spacing w:line="480" w:lineRule="exact"/>
        <w:ind w:firstLine="494" w:firstLineChars="206"/>
        <w:outlineLvl w:val="1"/>
        <w:rPr>
          <w:rFonts w:ascii="仿宋" w:hAnsi="仿宋" w:eastAsia="仿宋" w:cs="仿宋"/>
          <w:sz w:val="24"/>
        </w:rPr>
      </w:pPr>
      <w:r>
        <w:rPr>
          <w:rFonts w:hint="eastAsia" w:ascii="仿宋" w:hAnsi="仿宋" w:eastAsia="仿宋" w:cs="仿宋"/>
          <w:sz w:val="24"/>
        </w:rPr>
        <w:t>3、成交供应商在成交通知书发出之日起7个工作日内，凭“成交通知书”和“履约保证金”的缴纳凭证，与采购人签订合同，超期或未有协商，则视为自动放弃成交资格。</w:t>
      </w:r>
    </w:p>
    <w:p>
      <w:pPr>
        <w:snapToGrid w:val="0"/>
        <w:spacing w:line="480" w:lineRule="exact"/>
        <w:ind w:firstLine="494" w:firstLineChars="206"/>
        <w:outlineLvl w:val="1"/>
        <w:rPr>
          <w:rFonts w:ascii="仿宋" w:hAnsi="仿宋" w:eastAsia="仿宋" w:cs="仿宋"/>
          <w:sz w:val="24"/>
        </w:rPr>
      </w:pPr>
      <w:r>
        <w:rPr>
          <w:rFonts w:hint="eastAsia" w:ascii="仿宋" w:hAnsi="仿宋" w:eastAsia="仿宋" w:cs="仿宋"/>
          <w:sz w:val="24"/>
        </w:rPr>
        <w:t>4、成交供应商在按要求保质保量的完成该项目合同并通过验收后，采购人凭成交供应商提交的申请，一次性无息退还该合同项目的履约保证金。</w:t>
      </w:r>
    </w:p>
    <w:p>
      <w:pPr>
        <w:snapToGrid w:val="0"/>
        <w:spacing w:line="480" w:lineRule="exact"/>
        <w:ind w:firstLine="494" w:firstLineChars="206"/>
        <w:outlineLvl w:val="1"/>
        <w:rPr>
          <w:rFonts w:ascii="仿宋" w:hAnsi="仿宋" w:eastAsia="仿宋" w:cs="仿宋"/>
          <w:sz w:val="24"/>
        </w:rPr>
      </w:pPr>
      <w:r>
        <w:rPr>
          <w:rFonts w:hint="eastAsia" w:ascii="仿宋" w:hAnsi="仿宋" w:eastAsia="仿宋" w:cs="仿宋"/>
          <w:sz w:val="24"/>
        </w:rPr>
        <w:t>5、由于成交供应商原因，在签订合同后出现不按合同履行的情况，采购单位有权将履约保证金作为违约金，全额不予退还，同时采购单位亦有权终止合同，成交供应商还须承担相应的法律赔偿责任。</w:t>
      </w:r>
    </w:p>
    <w:p>
      <w:pPr>
        <w:autoSpaceDE w:val="0"/>
        <w:autoSpaceDN w:val="0"/>
        <w:adjustRightInd w:val="0"/>
        <w:snapToGrid w:val="0"/>
        <w:spacing w:line="480" w:lineRule="exact"/>
        <w:ind w:right="210" w:firstLine="472" w:firstLineChars="196"/>
        <w:contextualSpacing/>
        <w:rPr>
          <w:rFonts w:ascii="仿宋" w:hAnsi="仿宋" w:eastAsia="仿宋" w:cs="仿宋"/>
          <w:b/>
          <w:bCs/>
          <w:sz w:val="24"/>
        </w:rPr>
      </w:pPr>
      <w:r>
        <w:rPr>
          <w:rFonts w:hint="eastAsia" w:ascii="仿宋" w:hAnsi="仿宋" w:eastAsia="仿宋" w:cs="仿宋"/>
          <w:b/>
          <w:bCs/>
          <w:sz w:val="24"/>
        </w:rPr>
        <w:t>八、相关提示</w:t>
      </w:r>
    </w:p>
    <w:p>
      <w:pPr>
        <w:snapToGrid w:val="0"/>
        <w:spacing w:line="480" w:lineRule="exact"/>
        <w:ind w:firstLine="482" w:firstLineChars="200"/>
        <w:contextualSpacing/>
        <w:rPr>
          <w:rFonts w:ascii="仿宋" w:hAnsi="仿宋" w:eastAsia="仿宋" w:cs="仿宋"/>
          <w:bCs/>
          <w:sz w:val="24"/>
        </w:rPr>
      </w:pPr>
      <w:r>
        <w:rPr>
          <w:rFonts w:hint="eastAsia" w:ascii="仿宋" w:hAnsi="仿宋" w:eastAsia="仿宋" w:cs="仿宋"/>
          <w:b/>
          <w:sz w:val="24"/>
        </w:rPr>
        <w:t>商务技术部分评审结束后进入现场最后报价环节，最后报价将作为评审价。</w:t>
      </w:r>
      <w:r>
        <w:rPr>
          <w:rFonts w:hint="eastAsia" w:ascii="仿宋" w:hAnsi="仿宋" w:eastAsia="仿宋" w:cs="仿宋"/>
          <w:bCs/>
          <w:sz w:val="24"/>
        </w:rPr>
        <w:t>采购代理机构发出最后报价填报通知后，所有的响应供应商须在规定时间内填写并提交最后报价，未在规定时间内提交最后报价的，视作无效响应处理。</w:t>
      </w:r>
    </w:p>
    <w:p>
      <w:pPr>
        <w:autoSpaceDE w:val="0"/>
        <w:autoSpaceDN w:val="0"/>
        <w:adjustRightInd w:val="0"/>
        <w:snapToGrid w:val="0"/>
        <w:spacing w:line="300" w:lineRule="auto"/>
        <w:jc w:val="center"/>
        <w:outlineLvl w:val="0"/>
        <w:rPr>
          <w:rFonts w:ascii="仿宋" w:hAnsi="仿宋" w:eastAsia="仿宋" w:cs="仿宋"/>
          <w:b/>
          <w:bCs/>
          <w:szCs w:val="21"/>
          <w:lang w:val="zh-CN"/>
        </w:rPr>
      </w:pPr>
      <w:r>
        <w:rPr>
          <w:rFonts w:hint="eastAsia" w:ascii="仿宋" w:hAnsi="仿宋" w:eastAsia="仿宋" w:cs="仿宋"/>
          <w:b/>
          <w:bCs/>
          <w:sz w:val="36"/>
          <w:szCs w:val="36"/>
          <w:lang w:val="zh-CN"/>
        </w:rPr>
        <w:br w:type="page"/>
      </w:r>
      <w:r>
        <w:rPr>
          <w:rFonts w:hint="eastAsia" w:ascii="仿宋" w:hAnsi="仿宋" w:eastAsia="仿宋" w:cs="仿宋"/>
          <w:b/>
          <w:bCs/>
          <w:sz w:val="36"/>
          <w:szCs w:val="36"/>
          <w:lang w:val="zh-CN"/>
        </w:rPr>
        <w:t>第三部分 项目需求</w:t>
      </w:r>
    </w:p>
    <w:p>
      <w:pPr>
        <w:snapToGrid w:val="0"/>
        <w:spacing w:line="300" w:lineRule="auto"/>
        <w:ind w:firstLine="562" w:firstLineChars="200"/>
        <w:contextualSpacing/>
        <w:rPr>
          <w:rFonts w:ascii="仿宋" w:hAnsi="仿宋" w:eastAsia="仿宋" w:cs="仿宋"/>
          <w:b/>
          <w:sz w:val="28"/>
          <w:szCs w:val="28"/>
        </w:rPr>
      </w:pPr>
    </w:p>
    <w:p>
      <w:pPr>
        <w:pStyle w:val="22"/>
        <w:snapToGrid w:val="0"/>
        <w:spacing w:line="480" w:lineRule="exact"/>
        <w:ind w:firstLine="482" w:firstLineChars="200"/>
        <w:rPr>
          <w:rFonts w:ascii="仿宋" w:hAnsi="仿宋" w:eastAsia="仿宋" w:cs="仿宋"/>
          <w:sz w:val="24"/>
          <w:szCs w:val="24"/>
        </w:rPr>
      </w:pPr>
      <w:r>
        <w:rPr>
          <w:rFonts w:hint="eastAsia" w:ascii="仿宋" w:hAnsi="仿宋" w:eastAsia="仿宋" w:cs="仿宋"/>
          <w:b/>
          <w:kern w:val="0"/>
          <w:sz w:val="24"/>
          <w:szCs w:val="24"/>
          <w:lang w:val="zh-CN"/>
        </w:rPr>
        <w:t>请供应商在制作响应文件时仔细研究项目需求说明。</w:t>
      </w:r>
      <w:r>
        <w:rPr>
          <w:rFonts w:hint="eastAsia" w:ascii="仿宋" w:hAnsi="仿宋" w:eastAsia="仿宋" w:cs="仿宋"/>
          <w:kern w:val="0"/>
          <w:sz w:val="24"/>
          <w:szCs w:val="24"/>
          <w:lang w:val="zh-CN"/>
        </w:rPr>
        <w:t>供应商不能简单照搬照抄采购单位项目需求说明中的技术、商务要求，必须作实事求是的响应。如照搬照抄项目需求说明中的技术、商务要求的，成交后供应商在同采购单位签订合同和履约环节中不得提出异议，一切后果和损失由成交供应商承担。如供应商提供的货物和服务同采购单位提出的项目需求说明中的技术、商务要求不同的，必须在《商</w:t>
      </w:r>
      <w:r>
        <w:rPr>
          <w:rFonts w:hint="eastAsia" w:ascii="仿宋" w:hAnsi="仿宋" w:eastAsia="仿宋" w:cs="仿宋"/>
          <w:sz w:val="24"/>
          <w:szCs w:val="24"/>
        </w:rPr>
        <w:t>务部分正负偏离表》和《技术部分正负偏离表》上明示，如不明示的视同完全响应</w:t>
      </w:r>
      <w:r>
        <w:rPr>
          <w:rFonts w:hint="eastAsia" w:ascii="仿宋" w:hAnsi="仿宋" w:eastAsia="仿宋" w:cs="仿宋"/>
          <w:kern w:val="0"/>
          <w:sz w:val="24"/>
          <w:szCs w:val="24"/>
          <w:lang w:val="zh-CN"/>
        </w:rPr>
        <w:t>。</w:t>
      </w:r>
    </w:p>
    <w:p>
      <w:pPr>
        <w:jc w:val="left"/>
        <w:rPr>
          <w:rFonts w:ascii="仿宋" w:hAnsi="仿宋" w:eastAsia="仿宋" w:cs="仿宋"/>
        </w:rPr>
      </w:pPr>
    </w:p>
    <w:p>
      <w:pPr>
        <w:numPr>
          <w:ilvl w:val="0"/>
          <w:numId w:val="2"/>
        </w:numPr>
        <w:jc w:val="left"/>
        <w:rPr>
          <w:rFonts w:ascii="仿宋" w:hAnsi="仿宋" w:eastAsia="仿宋" w:cs="仿宋"/>
          <w:b/>
          <w:bCs/>
          <w:sz w:val="24"/>
        </w:rPr>
      </w:pPr>
      <w:r>
        <w:rPr>
          <w:rFonts w:hint="eastAsia" w:ascii="仿宋" w:hAnsi="仿宋" w:eastAsia="仿宋" w:cs="仿宋"/>
          <w:b/>
          <w:bCs/>
          <w:sz w:val="24"/>
        </w:rPr>
        <w:t>技术需求</w:t>
      </w:r>
    </w:p>
    <w:p>
      <w:pPr>
        <w:spacing w:line="360" w:lineRule="exact"/>
        <w:ind w:firstLine="482" w:firstLineChars="200"/>
        <w:rPr>
          <w:rFonts w:ascii="仿宋" w:hAnsi="仿宋" w:eastAsia="仿宋" w:cs="仿宋"/>
          <w:b/>
          <w:sz w:val="24"/>
        </w:rPr>
      </w:pPr>
      <w:r>
        <w:rPr>
          <w:rFonts w:hint="eastAsia" w:ascii="仿宋" w:hAnsi="仿宋" w:eastAsia="仿宋" w:cs="仿宋"/>
          <w:b/>
          <w:sz w:val="24"/>
        </w:rPr>
        <w:t>1、货物类技术需求参考表格如下：</w:t>
      </w:r>
    </w:p>
    <w:tbl>
      <w:tblPr>
        <w:tblStyle w:val="14"/>
        <w:tblW w:w="4598" w:type="pct"/>
        <w:tblInd w:w="6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2496"/>
        <w:gridCol w:w="591"/>
        <w:gridCol w:w="1289"/>
        <w:gridCol w:w="1672"/>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trPr>
        <w:tc>
          <w:tcPr>
            <w:tcW w:w="415" w:type="pct"/>
            <w:vAlign w:val="center"/>
          </w:tcPr>
          <w:p>
            <w:pPr>
              <w:spacing w:line="360" w:lineRule="exact"/>
              <w:jc w:val="center"/>
              <w:rPr>
                <w:rFonts w:ascii="仿宋" w:hAnsi="仿宋" w:eastAsia="仿宋" w:cs="仿宋"/>
                <w:sz w:val="24"/>
              </w:rPr>
            </w:pPr>
            <w:r>
              <w:rPr>
                <w:rFonts w:hint="eastAsia" w:ascii="仿宋" w:hAnsi="仿宋" w:eastAsia="仿宋" w:cs="仿宋"/>
                <w:sz w:val="24"/>
              </w:rPr>
              <w:t>序号</w:t>
            </w:r>
          </w:p>
        </w:tc>
        <w:tc>
          <w:tcPr>
            <w:tcW w:w="1516" w:type="pct"/>
            <w:vAlign w:val="center"/>
          </w:tcPr>
          <w:p>
            <w:pPr>
              <w:spacing w:line="360" w:lineRule="exact"/>
              <w:jc w:val="center"/>
              <w:rPr>
                <w:rFonts w:ascii="仿宋" w:hAnsi="仿宋" w:eastAsia="仿宋" w:cs="仿宋"/>
                <w:sz w:val="24"/>
              </w:rPr>
            </w:pPr>
            <w:r>
              <w:rPr>
                <w:rFonts w:hint="eastAsia" w:ascii="仿宋" w:hAnsi="仿宋" w:eastAsia="仿宋" w:cs="仿宋"/>
                <w:sz w:val="24"/>
              </w:rPr>
              <w:t>名  称</w:t>
            </w:r>
          </w:p>
        </w:tc>
        <w:tc>
          <w:tcPr>
            <w:tcW w:w="359" w:type="pct"/>
            <w:vAlign w:val="center"/>
          </w:tcPr>
          <w:p>
            <w:pPr>
              <w:spacing w:line="360" w:lineRule="exact"/>
              <w:jc w:val="center"/>
              <w:rPr>
                <w:rFonts w:ascii="仿宋" w:hAnsi="仿宋" w:eastAsia="仿宋" w:cs="仿宋"/>
                <w:sz w:val="24"/>
              </w:rPr>
            </w:pPr>
            <w:r>
              <w:rPr>
                <w:rFonts w:hint="eastAsia" w:ascii="仿宋" w:hAnsi="仿宋" w:eastAsia="仿宋" w:cs="仿宋"/>
                <w:sz w:val="24"/>
              </w:rPr>
              <w:t>数量</w:t>
            </w:r>
          </w:p>
        </w:tc>
        <w:tc>
          <w:tcPr>
            <w:tcW w:w="783" w:type="pct"/>
            <w:vAlign w:val="center"/>
          </w:tcPr>
          <w:p>
            <w:pPr>
              <w:spacing w:line="360" w:lineRule="exact"/>
              <w:ind w:left="115" w:hanging="115" w:hangingChars="48"/>
              <w:jc w:val="center"/>
              <w:rPr>
                <w:rFonts w:ascii="仿宋" w:hAnsi="仿宋" w:eastAsia="仿宋" w:cs="仿宋"/>
                <w:sz w:val="24"/>
              </w:rPr>
            </w:pPr>
            <w:r>
              <w:rPr>
                <w:rFonts w:hint="eastAsia" w:ascii="仿宋" w:hAnsi="仿宋" w:eastAsia="仿宋" w:cs="仿宋"/>
                <w:sz w:val="24"/>
              </w:rPr>
              <w:t>预算单价</w:t>
            </w:r>
          </w:p>
          <w:p>
            <w:pPr>
              <w:spacing w:line="360" w:lineRule="exact"/>
              <w:ind w:left="115" w:hanging="115" w:hangingChars="48"/>
              <w:jc w:val="center"/>
              <w:rPr>
                <w:rFonts w:ascii="仿宋" w:hAnsi="仿宋" w:eastAsia="仿宋" w:cs="仿宋"/>
                <w:sz w:val="24"/>
              </w:rPr>
            </w:pPr>
            <w:r>
              <w:rPr>
                <w:rFonts w:hint="eastAsia" w:ascii="仿宋" w:hAnsi="仿宋" w:eastAsia="仿宋" w:cs="仿宋"/>
                <w:sz w:val="24"/>
              </w:rPr>
              <w:t>（万元）</w:t>
            </w:r>
          </w:p>
        </w:tc>
        <w:tc>
          <w:tcPr>
            <w:tcW w:w="1016" w:type="pct"/>
            <w:vAlign w:val="center"/>
          </w:tcPr>
          <w:p>
            <w:pPr>
              <w:spacing w:line="360" w:lineRule="exact"/>
              <w:jc w:val="center"/>
              <w:rPr>
                <w:rFonts w:ascii="仿宋" w:hAnsi="仿宋" w:eastAsia="仿宋" w:cs="仿宋"/>
                <w:sz w:val="24"/>
              </w:rPr>
            </w:pPr>
            <w:r>
              <w:rPr>
                <w:rFonts w:hint="eastAsia" w:ascii="仿宋" w:hAnsi="仿宋" w:eastAsia="仿宋" w:cs="仿宋"/>
                <w:sz w:val="24"/>
              </w:rPr>
              <w:t>预算小计金额</w:t>
            </w:r>
          </w:p>
          <w:p>
            <w:pPr>
              <w:spacing w:line="360" w:lineRule="exact"/>
              <w:jc w:val="center"/>
              <w:rPr>
                <w:rFonts w:ascii="仿宋" w:hAnsi="仿宋" w:eastAsia="仿宋" w:cs="仿宋"/>
                <w:sz w:val="24"/>
              </w:rPr>
            </w:pPr>
            <w:r>
              <w:rPr>
                <w:rFonts w:hint="eastAsia" w:ascii="仿宋" w:hAnsi="仿宋" w:eastAsia="仿宋" w:cs="仿宋"/>
                <w:sz w:val="24"/>
              </w:rPr>
              <w:t>（万元）</w:t>
            </w:r>
          </w:p>
        </w:tc>
        <w:tc>
          <w:tcPr>
            <w:tcW w:w="909" w:type="pct"/>
            <w:vAlign w:val="center"/>
          </w:tcPr>
          <w:p>
            <w:pPr>
              <w:spacing w:line="360" w:lineRule="exact"/>
              <w:jc w:val="center"/>
              <w:rPr>
                <w:rFonts w:ascii="仿宋" w:hAnsi="仿宋" w:eastAsia="仿宋" w:cs="仿宋"/>
                <w:sz w:val="24"/>
              </w:rPr>
            </w:pPr>
            <w:r>
              <w:rPr>
                <w:rFonts w:hint="eastAsia" w:ascii="仿宋" w:hAnsi="仿宋" w:eastAsia="仿宋"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15" w:type="pct"/>
            <w:vAlign w:val="center"/>
          </w:tcPr>
          <w:p>
            <w:pPr>
              <w:spacing w:before="120" w:beforeLines="50" w:after="120" w:afterLines="50" w:line="360" w:lineRule="exact"/>
              <w:jc w:val="center"/>
              <w:rPr>
                <w:rFonts w:ascii="仿宋" w:hAnsi="仿宋" w:eastAsia="仿宋" w:cs="仿宋"/>
                <w:sz w:val="24"/>
              </w:rPr>
            </w:pPr>
            <w:r>
              <w:rPr>
                <w:rFonts w:hint="eastAsia" w:ascii="仿宋" w:hAnsi="仿宋" w:eastAsia="仿宋" w:cs="仿宋"/>
                <w:sz w:val="24"/>
              </w:rPr>
              <w:t>1</w:t>
            </w:r>
          </w:p>
        </w:tc>
        <w:tc>
          <w:tcPr>
            <w:tcW w:w="1516" w:type="pct"/>
            <w:vAlign w:val="center"/>
          </w:tcPr>
          <w:p>
            <w:pPr>
              <w:spacing w:line="360" w:lineRule="exact"/>
              <w:jc w:val="center"/>
              <w:rPr>
                <w:rFonts w:ascii="仿宋" w:hAnsi="仿宋" w:eastAsia="仿宋" w:cs="仿宋"/>
                <w:sz w:val="24"/>
              </w:rPr>
            </w:pPr>
            <w:r>
              <w:rPr>
                <w:rFonts w:hint="eastAsia" w:ascii="仿宋" w:hAnsi="仿宋" w:eastAsia="仿宋" w:cs="仿宋"/>
                <w:sz w:val="24"/>
              </w:rPr>
              <w:t>纯电动汽车课程资源建设项目</w:t>
            </w:r>
          </w:p>
        </w:tc>
        <w:tc>
          <w:tcPr>
            <w:tcW w:w="359" w:type="pct"/>
            <w:vAlign w:val="center"/>
          </w:tcPr>
          <w:p>
            <w:pPr>
              <w:spacing w:line="360" w:lineRule="exact"/>
              <w:jc w:val="center"/>
              <w:rPr>
                <w:rFonts w:ascii="仿宋" w:hAnsi="仿宋" w:eastAsia="仿宋" w:cs="仿宋"/>
                <w:sz w:val="24"/>
              </w:rPr>
            </w:pPr>
            <w:r>
              <w:rPr>
                <w:rFonts w:hint="eastAsia" w:ascii="仿宋" w:hAnsi="仿宋" w:eastAsia="仿宋" w:cs="仿宋"/>
                <w:sz w:val="24"/>
              </w:rPr>
              <w:t>1套</w:t>
            </w:r>
          </w:p>
        </w:tc>
        <w:tc>
          <w:tcPr>
            <w:tcW w:w="783" w:type="pct"/>
            <w:vAlign w:val="center"/>
          </w:tcPr>
          <w:p>
            <w:pPr>
              <w:spacing w:line="360" w:lineRule="exact"/>
              <w:ind w:left="115" w:hanging="115" w:hangingChars="48"/>
              <w:jc w:val="center"/>
              <w:rPr>
                <w:rFonts w:ascii="仿宋" w:hAnsi="仿宋" w:eastAsia="仿宋" w:cs="仿宋"/>
                <w:sz w:val="24"/>
              </w:rPr>
            </w:pPr>
            <w:r>
              <w:rPr>
                <w:rFonts w:hint="eastAsia" w:ascii="仿宋" w:hAnsi="仿宋" w:eastAsia="仿宋" w:cs="仿宋"/>
                <w:sz w:val="24"/>
              </w:rPr>
              <w:t>7.5</w:t>
            </w:r>
          </w:p>
        </w:tc>
        <w:tc>
          <w:tcPr>
            <w:tcW w:w="1016" w:type="pct"/>
            <w:shd w:val="clear" w:color="auto" w:fill="auto"/>
            <w:vAlign w:val="center"/>
          </w:tcPr>
          <w:p>
            <w:pPr>
              <w:spacing w:before="120" w:beforeLines="50" w:after="120" w:afterLines="50" w:line="360" w:lineRule="exact"/>
              <w:jc w:val="center"/>
              <w:rPr>
                <w:rFonts w:ascii="仿宋" w:hAnsi="仿宋" w:eastAsia="仿宋" w:cs="仿宋"/>
                <w:sz w:val="24"/>
              </w:rPr>
            </w:pPr>
            <w:r>
              <w:rPr>
                <w:rFonts w:hint="eastAsia" w:ascii="仿宋" w:hAnsi="仿宋" w:eastAsia="仿宋" w:cs="仿宋"/>
                <w:sz w:val="24"/>
              </w:rPr>
              <w:t>7.5</w:t>
            </w:r>
          </w:p>
        </w:tc>
        <w:tc>
          <w:tcPr>
            <w:tcW w:w="909" w:type="pct"/>
            <w:vAlign w:val="center"/>
          </w:tcPr>
          <w:p>
            <w:pPr>
              <w:spacing w:before="120" w:beforeLines="50" w:after="120" w:afterLines="50" w:line="360" w:lineRule="exact"/>
              <w:jc w:val="center"/>
              <w:rPr>
                <w:rFonts w:ascii="仿宋" w:hAnsi="仿宋" w:eastAsia="仿宋" w:cs="仿宋"/>
                <w:sz w:val="24"/>
              </w:rPr>
            </w:pPr>
            <w:r>
              <w:rPr>
                <w:rFonts w:hint="eastAsia" w:ascii="仿宋" w:hAnsi="仿宋" w:eastAsia="仿宋" w:cs="仿宋"/>
                <w:sz w:val="24"/>
              </w:rPr>
              <w:t>具体技术参数要求如下</w:t>
            </w:r>
          </w:p>
        </w:tc>
      </w:tr>
    </w:tbl>
    <w:p>
      <w:pPr>
        <w:spacing w:before="120" w:beforeLines="50" w:after="120" w:afterLines="50" w:line="360" w:lineRule="exact"/>
        <w:ind w:firstLine="482" w:firstLineChars="200"/>
        <w:rPr>
          <w:rFonts w:ascii="仿宋" w:hAnsi="仿宋" w:eastAsia="仿宋" w:cs="仿宋"/>
          <w:b/>
          <w:sz w:val="24"/>
        </w:rPr>
      </w:pPr>
      <w:r>
        <w:rPr>
          <w:rFonts w:hint="eastAsia" w:ascii="仿宋" w:hAnsi="仿宋" w:eastAsia="仿宋" w:cs="仿宋"/>
          <w:b/>
          <w:sz w:val="24"/>
        </w:rPr>
        <w:t xml:space="preserve"> 2、具体需求如下：</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54" w:type="dxa"/>
          </w:tcPr>
          <w:p>
            <w:pPr>
              <w:spacing w:line="440" w:lineRule="exact"/>
              <w:rPr>
                <w:rFonts w:ascii="仿宋" w:hAnsi="仿宋" w:eastAsia="仿宋" w:cs="仿宋"/>
                <w:kern w:val="0"/>
                <w:sz w:val="24"/>
              </w:rPr>
            </w:pPr>
            <w:r>
              <w:rPr>
                <w:rFonts w:hint="eastAsia" w:ascii="仿宋" w:hAnsi="仿宋" w:eastAsia="仿宋" w:cs="仿宋"/>
                <w:kern w:val="0"/>
                <w:sz w:val="24"/>
              </w:rPr>
              <w:t>1、本项目由供需双方合作开发纯电动汽车课程资源一套。该课程视频资源主要针对纯电动汽车整车认知、使用保养、整车检修等方面内容，</w:t>
            </w:r>
            <w:r>
              <w:rPr>
                <w:rFonts w:hint="eastAsia" w:ascii="仿宋" w:hAnsi="仿宋" w:eastAsia="仿宋" w:cs="仿宋"/>
                <w:bCs/>
                <w:kern w:val="0"/>
                <w:sz w:val="24"/>
              </w:rPr>
              <w:t>★</w:t>
            </w:r>
            <w:r>
              <w:rPr>
                <w:rFonts w:hint="eastAsia" w:ascii="仿宋" w:hAnsi="仿宋" w:eastAsia="仿宋" w:cs="仿宋"/>
                <w:kern w:val="0"/>
                <w:sz w:val="24"/>
              </w:rPr>
              <w:t>课程视频资源依托车型需是吉利、比亚迪等纯电动汽车主流车型。</w:t>
            </w:r>
            <w:r>
              <w:rPr>
                <w:rFonts w:hint="eastAsia" w:ascii="仿宋" w:hAnsi="仿宋" w:eastAsia="仿宋" w:cs="仿宋"/>
                <w:bCs/>
                <w:kern w:val="0"/>
                <w:sz w:val="24"/>
              </w:rPr>
              <w:t>★</w:t>
            </w:r>
            <w:r>
              <w:rPr>
                <w:rFonts w:hint="eastAsia" w:ascii="仿宋" w:hAnsi="仿宋" w:eastAsia="仿宋" w:cs="仿宋"/>
                <w:kern w:val="0"/>
                <w:sz w:val="24"/>
              </w:rPr>
              <w:t>本课程视频资源为供方按照需方要求拍摄，供需双方共享版权，未经供需双方同意，其他人不得复制、转载、使用该技能视频资源。</w:t>
            </w:r>
          </w:p>
          <w:p>
            <w:pPr>
              <w:spacing w:line="440" w:lineRule="exact"/>
              <w:ind w:firstLine="480" w:firstLineChars="200"/>
              <w:rPr>
                <w:rFonts w:ascii="仿宋" w:hAnsi="仿宋" w:eastAsia="仿宋" w:cs="仿宋"/>
                <w:kern w:val="0"/>
                <w:sz w:val="24"/>
              </w:rPr>
            </w:pPr>
            <w:r>
              <w:rPr>
                <w:rFonts w:hint="eastAsia" w:ascii="仿宋" w:hAnsi="仿宋" w:eastAsia="仿宋" w:cs="仿宋"/>
                <w:bCs/>
                <w:kern w:val="0"/>
                <w:sz w:val="24"/>
              </w:rPr>
              <w:t>★</w:t>
            </w:r>
            <w:r>
              <w:rPr>
                <w:rFonts w:hint="eastAsia" w:ascii="仿宋" w:hAnsi="仿宋" w:eastAsia="仿宋" w:cs="仿宋"/>
                <w:kern w:val="0"/>
                <w:sz w:val="24"/>
              </w:rPr>
              <w:t>2、所有课程视频资源必须符合新能源汽车行业、职业标准和操作规范，所有课程视频资源供需双方需合作制作文字脚本。所有课程视频资源必须符合江苏省职业教育专业教学资源库的素材入库要求。</w:t>
            </w:r>
          </w:p>
          <w:p>
            <w:pPr>
              <w:spacing w:line="440" w:lineRule="exact"/>
              <w:ind w:firstLine="480" w:firstLineChars="200"/>
              <w:rPr>
                <w:rFonts w:ascii="仿宋" w:hAnsi="仿宋" w:eastAsia="仿宋" w:cs="仿宋"/>
                <w:kern w:val="0"/>
                <w:sz w:val="24"/>
              </w:rPr>
            </w:pPr>
            <w:r>
              <w:rPr>
                <w:rFonts w:hint="eastAsia" w:ascii="仿宋" w:hAnsi="仿宋" w:eastAsia="仿宋" w:cs="仿宋"/>
                <w:bCs/>
                <w:kern w:val="0"/>
                <w:sz w:val="24"/>
              </w:rPr>
              <w:t>★</w:t>
            </w:r>
            <w:r>
              <w:rPr>
                <w:rFonts w:hint="eastAsia" w:ascii="仿宋" w:hAnsi="仿宋" w:eastAsia="仿宋" w:cs="仿宋"/>
                <w:kern w:val="0"/>
                <w:sz w:val="24"/>
              </w:rPr>
              <w:t>3、所有课程视频资源必须规范制作。供方成立项目组，项目组与需方一起制定拍摄规范。项目组必须配备项目负责人（协调项目组，总体把握视频质量）、演示人员（根据技能视频脚本熟练稳定的进行专业实训操作）、专业人员（各纯电动车型的专业技术人员，负责与需方一起制作脚本、确定拍摄工具规范等）、视频拍摄与处理人员（按照脚本完成拍摄及后期处理）等。供方负责技能视频资源拍摄所产生的一切费用，需方教师往返拍摄地交通及住宿费用除外。</w:t>
            </w:r>
          </w:p>
          <w:p>
            <w:pPr>
              <w:spacing w:line="440" w:lineRule="exact"/>
              <w:ind w:firstLine="480" w:firstLineChars="200"/>
              <w:rPr>
                <w:rFonts w:ascii="仿宋" w:hAnsi="仿宋" w:eastAsia="仿宋" w:cs="仿宋"/>
                <w:kern w:val="0"/>
                <w:sz w:val="24"/>
              </w:rPr>
            </w:pPr>
            <w:r>
              <w:rPr>
                <w:rFonts w:hint="eastAsia" w:ascii="仿宋" w:hAnsi="仿宋" w:eastAsia="仿宋" w:cs="仿宋"/>
                <w:bCs/>
                <w:kern w:val="0"/>
                <w:sz w:val="24"/>
              </w:rPr>
              <w:t>★</w:t>
            </w:r>
            <w:r>
              <w:rPr>
                <w:rFonts w:hint="eastAsia" w:ascii="仿宋" w:hAnsi="仿宋" w:eastAsia="仿宋" w:cs="仿宋"/>
                <w:kern w:val="0"/>
                <w:sz w:val="24"/>
              </w:rPr>
              <w:t>4、课程视频资源的内容、数量、资源类型等见表1.供方中标后和需方一起协商确认根据表1规定的内容范围列出具体拟拍摄技能视频清单，清单的内容不能和需方已有技能视频重复；清单得到需方认可后方可执行拍摄。</w:t>
            </w:r>
          </w:p>
          <w:p>
            <w:pPr>
              <w:spacing w:line="440" w:lineRule="exact"/>
              <w:ind w:firstLine="480" w:firstLineChars="200"/>
              <w:rPr>
                <w:rFonts w:ascii="仿宋" w:hAnsi="仿宋" w:eastAsia="仿宋" w:cs="仿宋"/>
                <w:kern w:val="0"/>
                <w:sz w:val="24"/>
              </w:rPr>
            </w:pPr>
            <w:r>
              <w:rPr>
                <w:rFonts w:hint="eastAsia" w:ascii="仿宋" w:hAnsi="仿宋" w:eastAsia="仿宋" w:cs="仿宋"/>
                <w:bCs/>
                <w:kern w:val="0"/>
                <w:sz w:val="24"/>
              </w:rPr>
              <w:t>★</w:t>
            </w:r>
            <w:r>
              <w:rPr>
                <w:rFonts w:hint="eastAsia" w:ascii="仿宋" w:hAnsi="仿宋" w:eastAsia="仿宋" w:cs="仿宋"/>
                <w:kern w:val="0"/>
                <w:sz w:val="24"/>
              </w:rPr>
              <w:t>供方项目组拍摄前需根据拍摄清单和需方一起设计最合适的拍摄方案，制定拍摄计划；根据拍摄计划，按照不同场景、要求进行前期准备。根据拍摄技术标准和技能点要求，设计贴合教师授课特点的拍摄形式，与需方沟通说明拍摄要求，布置拍摄场景，准备拍摄前的各类资料、资源等。拍摄录制设备必须专业，摄像机拍摄分辨率不低于1920X1080，录制视频宽高比16:9；视频帧率为25帧/秒。拍摄过程中画面要平稳，不能有抖动现象；拍摄需要有场记。</w:t>
            </w:r>
          </w:p>
          <w:p>
            <w:pPr>
              <w:jc w:val="center"/>
              <w:rPr>
                <w:rFonts w:ascii="仿宋" w:hAnsi="仿宋" w:eastAsia="仿宋" w:cs="仿宋"/>
                <w:kern w:val="0"/>
                <w:sz w:val="24"/>
              </w:rPr>
            </w:pPr>
            <w:r>
              <w:rPr>
                <w:rFonts w:hint="eastAsia" w:ascii="仿宋" w:hAnsi="仿宋" w:eastAsia="仿宋" w:cs="仿宋"/>
                <w:kern w:val="0"/>
                <w:sz w:val="24"/>
              </w:rPr>
              <w:t>表1 拟开发纯电动汽车资源内容、数量和类型</w:t>
            </w:r>
          </w:p>
          <w:tbl>
            <w:tblPr>
              <w:tblStyle w:val="15"/>
              <w:tblW w:w="76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3"/>
              <w:gridCol w:w="3517"/>
              <w:gridCol w:w="1365"/>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numPr>
                      <w:ilvl w:val="0"/>
                      <w:numId w:val="0"/>
                    </w:numPr>
                    <w:jc w:val="center"/>
                    <w:rPr>
                      <w:rFonts w:ascii="仿宋" w:hAnsi="仿宋" w:eastAsia="仿宋" w:cs="仿宋"/>
                      <w:b/>
                      <w:bCs/>
                      <w:kern w:val="0"/>
                      <w:sz w:val="24"/>
                    </w:rPr>
                  </w:pPr>
                  <w:r>
                    <w:rPr>
                      <w:rFonts w:hint="eastAsia" w:ascii="仿宋" w:hAnsi="仿宋" w:eastAsia="仿宋" w:cs="仿宋"/>
                      <w:b/>
                      <w:bCs/>
                      <w:kern w:val="0"/>
                      <w:sz w:val="24"/>
                    </w:rPr>
                    <w:t>序号</w:t>
                  </w:r>
                </w:p>
              </w:tc>
              <w:tc>
                <w:tcPr>
                  <w:tcW w:w="3517" w:type="dxa"/>
                </w:tcPr>
                <w:p>
                  <w:pPr>
                    <w:widowControl/>
                    <w:jc w:val="center"/>
                    <w:textAlignment w:val="top"/>
                    <w:rPr>
                      <w:rFonts w:ascii="仿宋" w:hAnsi="仿宋" w:eastAsia="仿宋" w:cs="仿宋"/>
                      <w:b/>
                      <w:bCs/>
                      <w:kern w:val="0"/>
                      <w:sz w:val="24"/>
                    </w:rPr>
                  </w:pPr>
                  <w:r>
                    <w:rPr>
                      <w:rFonts w:hint="eastAsia" w:ascii="仿宋" w:hAnsi="仿宋" w:eastAsia="仿宋" w:cs="仿宋"/>
                      <w:b/>
                      <w:bCs/>
                      <w:kern w:val="0"/>
                      <w:sz w:val="24"/>
                    </w:rPr>
                    <w:t>内容范围</w:t>
                  </w:r>
                </w:p>
              </w:tc>
              <w:tc>
                <w:tcPr>
                  <w:tcW w:w="1365" w:type="dxa"/>
                </w:tcPr>
                <w:p>
                  <w:pPr>
                    <w:jc w:val="center"/>
                    <w:rPr>
                      <w:rFonts w:ascii="仿宋" w:hAnsi="仿宋" w:eastAsia="仿宋" w:cs="仿宋"/>
                      <w:b/>
                      <w:bCs/>
                      <w:kern w:val="0"/>
                      <w:sz w:val="24"/>
                    </w:rPr>
                  </w:pPr>
                  <w:r>
                    <w:rPr>
                      <w:rFonts w:hint="eastAsia" w:ascii="仿宋" w:hAnsi="仿宋" w:eastAsia="仿宋" w:cs="仿宋"/>
                      <w:b/>
                      <w:bCs/>
                      <w:kern w:val="0"/>
                      <w:sz w:val="24"/>
                    </w:rPr>
                    <w:t>资源类型</w:t>
                  </w:r>
                </w:p>
              </w:tc>
              <w:tc>
                <w:tcPr>
                  <w:tcW w:w="1843" w:type="dxa"/>
                </w:tcPr>
                <w:p>
                  <w:pPr>
                    <w:jc w:val="center"/>
                    <w:rPr>
                      <w:rFonts w:ascii="仿宋" w:hAnsi="仿宋" w:eastAsia="仿宋" w:cs="仿宋"/>
                      <w:b/>
                      <w:bCs/>
                      <w:kern w:val="0"/>
                      <w:sz w:val="24"/>
                    </w:rPr>
                  </w:pPr>
                  <w:r>
                    <w:rPr>
                      <w:rFonts w:hint="eastAsia" w:ascii="仿宋" w:hAnsi="仿宋" w:eastAsia="仿宋" w:cs="仿宋"/>
                      <w:b/>
                      <w:bCs/>
                      <w:kern w:val="0"/>
                      <w:sz w:val="24"/>
                    </w:rPr>
                    <w:t>车型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numPr>
                      <w:ilvl w:val="0"/>
                      <w:numId w:val="3"/>
                    </w:numPr>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rPr>
                  </w:pPr>
                  <w:r>
                    <w:rPr>
                      <w:rFonts w:hint="eastAsia" w:ascii="仿宋" w:hAnsi="仿宋" w:eastAsia="仿宋" w:cs="仿宋"/>
                      <w:kern w:val="0"/>
                      <w:sz w:val="24"/>
                      <w:lang w:bidi="ar"/>
                    </w:rPr>
                    <w:t>高压互锁原理</w:t>
                  </w:r>
                </w:p>
              </w:tc>
              <w:tc>
                <w:tcPr>
                  <w:tcW w:w="1365" w:type="dxa"/>
                </w:tcPr>
                <w:p>
                  <w:pPr>
                    <w:jc w:val="center"/>
                    <w:rPr>
                      <w:rFonts w:ascii="仿宋" w:hAnsi="仿宋" w:eastAsia="仿宋" w:cs="仿宋"/>
                      <w:kern w:val="0"/>
                      <w:sz w:val="24"/>
                    </w:rPr>
                  </w:pPr>
                  <w:r>
                    <w:rPr>
                      <w:rFonts w:hint="eastAsia" w:ascii="仿宋" w:hAnsi="仿宋" w:eastAsia="仿宋" w:cs="仿宋"/>
                      <w:kern w:val="0"/>
                      <w:sz w:val="24"/>
                    </w:rPr>
                    <w:t>二维动画</w:t>
                  </w:r>
                </w:p>
              </w:tc>
              <w:tc>
                <w:tcPr>
                  <w:tcW w:w="1843" w:type="dxa"/>
                </w:tcPr>
                <w:p>
                  <w:pPr>
                    <w:jc w:val="center"/>
                    <w:rPr>
                      <w:rFonts w:ascii="仿宋" w:hAnsi="仿宋" w:eastAsia="仿宋" w:cs="仿宋"/>
                      <w:kern w:val="0"/>
                      <w:sz w:val="24"/>
                    </w:rPr>
                  </w:pPr>
                  <w:r>
                    <w:rPr>
                      <w:rFonts w:hint="eastAsia" w:ascii="仿宋" w:hAnsi="仿宋" w:eastAsia="仿宋" w:cs="仿宋"/>
                      <w:kern w:val="0"/>
                      <w:sz w:val="24"/>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rPr>
                  </w:pPr>
                  <w:r>
                    <w:rPr>
                      <w:rFonts w:hint="eastAsia" w:ascii="仿宋" w:hAnsi="仿宋" w:eastAsia="仿宋" w:cs="仿宋"/>
                      <w:kern w:val="0"/>
                      <w:sz w:val="24"/>
                      <w:lang w:bidi="ar"/>
                    </w:rPr>
                    <w:t>高压系统下电流程</w:t>
                  </w:r>
                </w:p>
              </w:tc>
              <w:tc>
                <w:tcPr>
                  <w:tcW w:w="1365" w:type="dxa"/>
                </w:tcPr>
                <w:p>
                  <w:pPr>
                    <w:jc w:val="center"/>
                    <w:rPr>
                      <w:rFonts w:ascii="仿宋" w:hAnsi="仿宋" w:eastAsia="仿宋" w:cs="仿宋"/>
                      <w:kern w:val="0"/>
                      <w:sz w:val="24"/>
                    </w:rPr>
                  </w:pPr>
                  <w:r>
                    <w:rPr>
                      <w:rFonts w:hint="eastAsia" w:ascii="仿宋" w:hAnsi="仿宋" w:eastAsia="仿宋" w:cs="仿宋"/>
                      <w:kern w:val="0"/>
                      <w:sz w:val="24"/>
                    </w:rPr>
                    <w:t>二维动画</w:t>
                  </w:r>
                </w:p>
              </w:tc>
              <w:tc>
                <w:tcPr>
                  <w:tcW w:w="1843" w:type="dxa"/>
                </w:tcPr>
                <w:p>
                  <w:pPr>
                    <w:jc w:val="center"/>
                    <w:rPr>
                      <w:rFonts w:ascii="仿宋" w:hAnsi="仿宋" w:eastAsia="仿宋" w:cs="仿宋"/>
                      <w:kern w:val="0"/>
                      <w:sz w:val="24"/>
                    </w:rPr>
                  </w:pPr>
                  <w:r>
                    <w:rPr>
                      <w:rFonts w:hint="eastAsia" w:ascii="仿宋" w:hAnsi="仿宋" w:eastAsia="仿宋" w:cs="仿宋"/>
                      <w:kern w:val="0"/>
                      <w:sz w:val="24"/>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跨步电压</w:t>
                  </w:r>
                </w:p>
              </w:tc>
              <w:tc>
                <w:tcPr>
                  <w:tcW w:w="1365"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通用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人体触电后的处理流程</w:t>
                  </w:r>
                </w:p>
              </w:tc>
              <w:tc>
                <w:tcPr>
                  <w:tcW w:w="1365"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通用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比亚迪E5电池管理系统故障控制策略</w:t>
                  </w:r>
                </w:p>
              </w:tc>
              <w:tc>
                <w:tcPr>
                  <w:tcW w:w="1365"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19款比亚迪E5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rPr>
                    <w:t>▲</w:t>
                  </w:r>
                  <w:r>
                    <w:rPr>
                      <w:rFonts w:hint="eastAsia" w:ascii="仿宋" w:hAnsi="仿宋" w:eastAsia="仿宋" w:cs="仿宋"/>
                      <w:kern w:val="0"/>
                      <w:sz w:val="24"/>
                      <w:lang w:bidi="ar"/>
                    </w:rPr>
                    <w:t>动力电池整车充电过程</w:t>
                  </w:r>
                </w:p>
              </w:tc>
              <w:tc>
                <w:tcPr>
                  <w:tcW w:w="1365"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帝豪EV450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动力电池整车供电过程</w:t>
                  </w:r>
                </w:p>
              </w:tc>
              <w:tc>
                <w:tcPr>
                  <w:tcW w:w="1365"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帝豪EV450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动力电池状态监测功能认知</w:t>
                  </w:r>
                </w:p>
              </w:tc>
              <w:tc>
                <w:tcPr>
                  <w:tcW w:w="1365"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帝豪EV450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帝豪EV450充电状态识别过程</w:t>
                  </w:r>
                </w:p>
              </w:tc>
              <w:tc>
                <w:tcPr>
                  <w:tcW w:w="1365"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帝豪EV450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快充系统组成</w:t>
                  </w:r>
                </w:p>
              </w:tc>
              <w:tc>
                <w:tcPr>
                  <w:tcW w:w="1365"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帝豪EV450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慢充系统的组成</w:t>
                  </w:r>
                </w:p>
              </w:tc>
              <w:tc>
                <w:tcPr>
                  <w:tcW w:w="1365"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帝豪EV450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jc w:val="center"/>
                    <w:rPr>
                      <w:rFonts w:ascii="仿宋" w:hAnsi="仿宋" w:eastAsia="仿宋" w:cs="仿宋"/>
                      <w:kern w:val="0"/>
                      <w:sz w:val="24"/>
                      <w:lang w:bidi="ar"/>
                    </w:rPr>
                  </w:pPr>
                  <w:r>
                    <w:rPr>
                      <w:rFonts w:hint="eastAsia" w:ascii="仿宋" w:hAnsi="仿宋" w:eastAsia="仿宋" w:cs="仿宋"/>
                      <w:kern w:val="0"/>
                      <w:sz w:val="24"/>
                    </w:rPr>
                    <w:t>▲</w:t>
                  </w:r>
                  <w:r>
                    <w:rPr>
                      <w:rFonts w:hint="eastAsia" w:ascii="仿宋" w:hAnsi="仿宋" w:eastAsia="仿宋" w:cs="仿宋"/>
                      <w:kern w:val="0"/>
                      <w:sz w:val="24"/>
                      <w:lang w:bidi="ar"/>
                    </w:rPr>
                    <w:t>动力电池冷却系统组成</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三维动画</w:t>
                  </w:r>
                </w:p>
              </w:tc>
              <w:tc>
                <w:tcPr>
                  <w:tcW w:w="1843" w:type="dxa"/>
                </w:tcPr>
                <w:p>
                  <w:pPr>
                    <w:jc w:val="center"/>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jc w:val="center"/>
                    <w:rPr>
                      <w:rFonts w:ascii="仿宋" w:hAnsi="仿宋" w:eastAsia="仿宋" w:cs="仿宋"/>
                      <w:kern w:val="0"/>
                      <w:sz w:val="24"/>
                      <w:lang w:bidi="ar"/>
                    </w:rPr>
                  </w:pPr>
                  <w:r>
                    <w:rPr>
                      <w:rFonts w:hint="eastAsia" w:ascii="仿宋" w:hAnsi="仿宋" w:eastAsia="仿宋" w:cs="仿宋"/>
                      <w:kern w:val="0"/>
                      <w:sz w:val="24"/>
                      <w:lang w:bidi="ar"/>
                    </w:rPr>
                    <w:t>能量回收系统组成</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三维动画</w:t>
                  </w:r>
                </w:p>
              </w:tc>
              <w:tc>
                <w:tcPr>
                  <w:tcW w:w="1843" w:type="dxa"/>
                </w:tcPr>
                <w:p>
                  <w:pPr>
                    <w:jc w:val="center"/>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jc w:val="center"/>
                    <w:rPr>
                      <w:rFonts w:ascii="仿宋" w:hAnsi="仿宋" w:eastAsia="仿宋" w:cs="仿宋"/>
                      <w:kern w:val="0"/>
                      <w:sz w:val="24"/>
                      <w:lang w:bidi="ar"/>
                    </w:rPr>
                  </w:pPr>
                  <w:r>
                    <w:rPr>
                      <w:rFonts w:hint="eastAsia" w:ascii="仿宋" w:hAnsi="仿宋" w:eastAsia="仿宋" w:cs="仿宋"/>
                      <w:kern w:val="0"/>
                      <w:sz w:val="24"/>
                      <w:lang w:bidi="ar"/>
                    </w:rPr>
                    <w:t>能量回收传递路线</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三维动画</w:t>
                  </w:r>
                </w:p>
              </w:tc>
              <w:tc>
                <w:tcPr>
                  <w:tcW w:w="1843" w:type="dxa"/>
                </w:tcPr>
                <w:p>
                  <w:pPr>
                    <w:jc w:val="center"/>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jc w:val="center"/>
                    <w:rPr>
                      <w:rFonts w:ascii="仿宋" w:hAnsi="仿宋" w:eastAsia="仿宋" w:cs="仿宋"/>
                      <w:kern w:val="0"/>
                      <w:sz w:val="24"/>
                      <w:lang w:bidi="ar"/>
                    </w:rPr>
                  </w:pPr>
                  <w:r>
                    <w:rPr>
                      <w:rFonts w:hint="eastAsia" w:ascii="仿宋" w:hAnsi="仿宋" w:eastAsia="仿宋" w:cs="仿宋"/>
                      <w:kern w:val="0"/>
                      <w:sz w:val="24"/>
                      <w:lang w:bidi="ar"/>
                    </w:rPr>
                    <w:t>PTC系统组合与原理</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三维动画</w:t>
                  </w:r>
                </w:p>
              </w:tc>
              <w:tc>
                <w:tcPr>
                  <w:tcW w:w="1843" w:type="dxa"/>
                </w:tcPr>
                <w:p>
                  <w:pPr>
                    <w:jc w:val="center"/>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电机控制器功能（三合一）</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三维动画</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主控制器低压压插件1端子号含义</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主控制器低压压插件2端子号含义</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低压接插件（33P）认知</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低压接插件（64P）认知</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比亚迪E5CAN总线结构图</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jc w:val="center"/>
                    <w:rPr>
                      <w:rFonts w:ascii="仿宋" w:hAnsi="仿宋" w:eastAsia="仿宋" w:cs="仿宋"/>
                      <w:kern w:val="0"/>
                      <w:sz w:val="24"/>
                      <w:lang w:bidi="ar"/>
                    </w:rPr>
                  </w:pPr>
                  <w:r>
                    <w:rPr>
                      <w:rFonts w:hint="eastAsia" w:ascii="仿宋" w:hAnsi="仿宋" w:eastAsia="仿宋" w:cs="仿宋"/>
                      <w:kern w:val="0"/>
                      <w:sz w:val="24"/>
                      <w:lang w:bidi="ar"/>
                    </w:rPr>
                    <w:t>吉利帝豪车载充电系统认知</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三维动画</w:t>
                  </w:r>
                </w:p>
              </w:tc>
              <w:tc>
                <w:tcPr>
                  <w:tcW w:w="1843" w:type="dxa"/>
                </w:tcPr>
                <w:p>
                  <w:pPr>
                    <w:jc w:val="center"/>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jc w:val="center"/>
                    <w:rPr>
                      <w:rFonts w:ascii="仿宋" w:hAnsi="仿宋" w:eastAsia="仿宋" w:cs="仿宋"/>
                      <w:kern w:val="0"/>
                      <w:sz w:val="24"/>
                      <w:lang w:bidi="ar"/>
                    </w:rPr>
                  </w:pPr>
                  <w:r>
                    <w:rPr>
                      <w:rFonts w:hint="eastAsia" w:ascii="仿宋" w:hAnsi="仿宋" w:eastAsia="仿宋" w:cs="仿宋"/>
                      <w:kern w:val="0"/>
                      <w:sz w:val="24"/>
                      <w:lang w:bidi="ar"/>
                    </w:rPr>
                    <w:t>驱动电机冷却系统组成与原理</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三维动画</w:t>
                  </w:r>
                </w:p>
              </w:tc>
              <w:tc>
                <w:tcPr>
                  <w:tcW w:w="1843" w:type="dxa"/>
                </w:tcPr>
                <w:p>
                  <w:pPr>
                    <w:jc w:val="center"/>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jc w:val="center"/>
                    <w:rPr>
                      <w:rFonts w:ascii="仿宋" w:hAnsi="仿宋" w:eastAsia="仿宋" w:cs="仿宋"/>
                      <w:kern w:val="0"/>
                      <w:sz w:val="24"/>
                      <w:lang w:bidi="ar"/>
                    </w:rPr>
                  </w:pPr>
                  <w:r>
                    <w:rPr>
                      <w:rFonts w:hint="eastAsia" w:ascii="仿宋" w:hAnsi="仿宋" w:eastAsia="仿宋" w:cs="仿宋"/>
                      <w:kern w:val="0"/>
                      <w:sz w:val="24"/>
                      <w:lang w:bidi="ar"/>
                    </w:rPr>
                    <w:t>齿轮变速器结构</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三维动画</w:t>
                  </w:r>
                </w:p>
              </w:tc>
              <w:tc>
                <w:tcPr>
                  <w:tcW w:w="1843" w:type="dxa"/>
                </w:tcPr>
                <w:p>
                  <w:pPr>
                    <w:jc w:val="center"/>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rPr>
                    <w:t>▲</w:t>
                  </w:r>
                  <w:r>
                    <w:rPr>
                      <w:rFonts w:hint="eastAsia" w:ascii="仿宋" w:hAnsi="仿宋" w:eastAsia="仿宋" w:cs="仿宋"/>
                      <w:kern w:val="0"/>
                      <w:sz w:val="24"/>
                      <w:lang w:bidi="ar"/>
                    </w:rPr>
                    <w:t>驱动电机系统的功能</w:t>
                  </w:r>
                </w:p>
              </w:tc>
              <w:tc>
                <w:tcPr>
                  <w:tcW w:w="1365"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三维动画</w:t>
                  </w:r>
                </w:p>
              </w:tc>
              <w:tc>
                <w:tcPr>
                  <w:tcW w:w="1843"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帝豪EV450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jc w:val="center"/>
                    <w:rPr>
                      <w:rFonts w:ascii="仿宋" w:hAnsi="仿宋" w:eastAsia="仿宋" w:cs="仿宋"/>
                      <w:kern w:val="0"/>
                      <w:sz w:val="24"/>
                      <w:lang w:bidi="ar"/>
                    </w:rPr>
                  </w:pPr>
                  <w:r>
                    <w:rPr>
                      <w:rFonts w:hint="eastAsia" w:ascii="仿宋" w:hAnsi="仿宋" w:eastAsia="仿宋" w:cs="仿宋"/>
                      <w:kern w:val="0"/>
                      <w:sz w:val="24"/>
                      <w:lang w:bidi="ar"/>
                    </w:rPr>
                    <w:t>PTC加热器工作原理</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tcPr>
                <w:p>
                  <w:pPr>
                    <w:jc w:val="center"/>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jc w:val="center"/>
                    <w:rPr>
                      <w:rFonts w:ascii="仿宋" w:hAnsi="仿宋" w:eastAsia="仿宋" w:cs="仿宋"/>
                      <w:kern w:val="0"/>
                      <w:sz w:val="24"/>
                      <w:lang w:bidi="ar"/>
                    </w:rPr>
                  </w:pPr>
                  <w:r>
                    <w:rPr>
                      <w:rFonts w:hint="eastAsia" w:ascii="仿宋" w:hAnsi="仿宋" w:eastAsia="仿宋" w:cs="仿宋"/>
                      <w:kern w:val="0"/>
                      <w:sz w:val="24"/>
                      <w:lang w:bidi="ar"/>
                    </w:rPr>
                    <w:t>空调制冷系统组成与原理</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三维动画</w:t>
                  </w:r>
                </w:p>
              </w:tc>
              <w:tc>
                <w:tcPr>
                  <w:tcW w:w="1843" w:type="dxa"/>
                </w:tcPr>
                <w:p>
                  <w:pPr>
                    <w:jc w:val="center"/>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jc w:val="center"/>
                    <w:rPr>
                      <w:rFonts w:ascii="仿宋" w:hAnsi="仿宋" w:eastAsia="仿宋" w:cs="仿宋"/>
                      <w:kern w:val="0"/>
                      <w:sz w:val="24"/>
                      <w:lang w:bidi="ar"/>
                    </w:rPr>
                  </w:pPr>
                  <w:r>
                    <w:rPr>
                      <w:rFonts w:hint="eastAsia" w:ascii="仿宋" w:hAnsi="仿宋" w:eastAsia="仿宋" w:cs="仿宋"/>
                      <w:kern w:val="0"/>
                      <w:sz w:val="24"/>
                      <w:lang w:bidi="ar"/>
                    </w:rPr>
                    <w:t>前大灯控制电路原理</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tcPr>
                <w:p>
                  <w:pPr>
                    <w:jc w:val="center"/>
                    <w:rPr>
                      <w:rFonts w:ascii="仿宋" w:hAnsi="仿宋" w:eastAsia="仿宋" w:cs="仿宋"/>
                      <w:kern w:val="0"/>
                      <w:sz w:val="24"/>
                      <w:lang w:bidi="ar"/>
                    </w:rPr>
                  </w:pPr>
                  <w:r>
                    <w:rPr>
                      <w:rFonts w:hint="eastAsia" w:ascii="仿宋" w:hAnsi="仿宋" w:eastAsia="仿宋" w:cs="仿宋"/>
                      <w:kern w:val="0"/>
                      <w:sz w:val="24"/>
                      <w:lang w:bidi="ar"/>
                    </w:rPr>
                    <w:t>帝豪EV450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jc w:val="center"/>
                    <w:rPr>
                      <w:rFonts w:ascii="仿宋" w:hAnsi="仿宋" w:eastAsia="仿宋" w:cs="仿宋"/>
                      <w:kern w:val="0"/>
                      <w:sz w:val="24"/>
                      <w:lang w:bidi="ar"/>
                    </w:rPr>
                  </w:pPr>
                  <w:r>
                    <w:rPr>
                      <w:rFonts w:hint="eastAsia" w:ascii="仿宋" w:hAnsi="仿宋" w:eastAsia="仿宋" w:cs="仿宋"/>
                      <w:kern w:val="0"/>
                      <w:sz w:val="24"/>
                      <w:lang w:bidi="ar"/>
                    </w:rPr>
                    <w:t>中控门锁控制电路（解锁、闭锁）原理</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二维动画</w:t>
                  </w:r>
                </w:p>
              </w:tc>
              <w:tc>
                <w:tcPr>
                  <w:tcW w:w="1843" w:type="dxa"/>
                </w:tcPr>
                <w:p>
                  <w:pPr>
                    <w:jc w:val="center"/>
                    <w:rPr>
                      <w:rFonts w:ascii="仿宋" w:hAnsi="仿宋" w:eastAsia="仿宋" w:cs="仿宋"/>
                      <w:kern w:val="0"/>
                      <w:sz w:val="24"/>
                      <w:lang w:bidi="ar"/>
                    </w:rPr>
                  </w:pPr>
                  <w:r>
                    <w:rPr>
                      <w:rFonts w:hint="eastAsia" w:ascii="仿宋" w:hAnsi="仿宋" w:eastAsia="仿宋" w:cs="仿宋"/>
                      <w:kern w:val="0"/>
                      <w:sz w:val="24"/>
                      <w:lang w:bidi="ar"/>
                    </w:rPr>
                    <w:t>帝豪EV450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充电口常规检测</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充电口灯照明灯不亮故障诊断与排除</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rPr>
                    <w:t>▲</w:t>
                  </w:r>
                  <w:r>
                    <w:rPr>
                      <w:rFonts w:hint="eastAsia" w:ascii="仿宋" w:hAnsi="仿宋" w:eastAsia="仿宋" w:cs="仿宋"/>
                      <w:kern w:val="0"/>
                      <w:sz w:val="24"/>
                      <w:lang w:bidi="ar"/>
                    </w:rPr>
                    <w:t>电机控制器的认知</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电机控制器低压端检测</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电机冷却系统的原理与冷却液的更换</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驱动电机的结构认知</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更换电动机</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rPr>
                    <w:t>▲</w:t>
                  </w:r>
                  <w:r>
                    <w:rPr>
                      <w:rFonts w:hint="eastAsia" w:ascii="仿宋" w:hAnsi="仿宋" w:eastAsia="仿宋" w:cs="仿宋"/>
                      <w:kern w:val="0"/>
                      <w:sz w:val="24"/>
                      <w:lang w:bidi="ar"/>
                    </w:rPr>
                    <w:t>制动能量回收系统故障检测流程</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电池组低压插接件端子检测</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电动汽车电池系统认知</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检查电池管理系统</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更换电池组冷却液</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保险丝盒的认知与识读</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主控制系统的认知</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整车控制器诊断流程</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漏电传感器检测流程</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整车控制器的更换</w:t>
                  </w:r>
                </w:p>
              </w:tc>
              <w:tc>
                <w:tcPr>
                  <w:tcW w:w="1365" w:type="dxa"/>
                </w:tcPr>
                <w:p>
                  <w:pPr>
                    <w:jc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比亚迪19款E5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车载充电器拆装</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rPr>
                    <w:t>▲</w:t>
                  </w:r>
                  <w:r>
                    <w:rPr>
                      <w:rFonts w:hint="eastAsia" w:ascii="仿宋" w:hAnsi="仿宋" w:eastAsia="仿宋" w:cs="仿宋"/>
                      <w:kern w:val="0"/>
                      <w:sz w:val="24"/>
                      <w:lang w:bidi="ar"/>
                    </w:rPr>
                    <w:t>吉利EV450高压系统断电流程</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压缩机控制回路故障诊断</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吉利EV450空调系统典型故障诊断</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电动汽车高压线束的认知</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吉利EV450典型电机与控制器故障诊断</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吉利新能源汽车诊断仪的使用</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电动机过温故障诊断</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电机控制器通讯故障诊断</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车载充电机回路故障诊断</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吉利EV450汽车充电系统典型故障诊断</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吉利EV450高压电池典型故障诊断</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新能源汽车日常维护</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安全防护</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制动液液位及含水量检测</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制动摩擦片和制动盘检查</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车轮检查与换位</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交流充电口认知与常规检查</w:t>
                  </w:r>
                </w:p>
              </w:tc>
              <w:tc>
                <w:tcPr>
                  <w:tcW w:w="1365"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帝豪EV450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直流充电口的认知与常规检查</w:t>
                  </w:r>
                </w:p>
              </w:tc>
              <w:tc>
                <w:tcPr>
                  <w:tcW w:w="1365"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帝豪EV450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电池管理器通信故障检修</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车辆无法上电故障检修</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电机起动困难或不起动的检修(励磁故障）</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踩加速踏板转速无反应故障诊断与排除</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车载充电系统故障诊断与排除（CP故障）</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真空泵压力传感器信号线路故障诊断与排除</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驱动电机旋变故障检修</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驱动电机过温故障检修</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整车控制器制动信号故障检修</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整车控制器主继电器故障检修</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交流充电CC信号故障检修</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空调压缩机故障诊断与排除</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灯光系统基本操作与认知</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远光灯不亮故障检修</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pStyle w:val="29"/>
                    <w:rPr>
                      <w:rFonts w:ascii="仿宋" w:hAnsi="仿宋" w:eastAsia="仿宋" w:cs="仿宋"/>
                      <w:kern w:val="0"/>
                      <w:sz w:val="24"/>
                    </w:rPr>
                  </w:pPr>
                </w:p>
              </w:tc>
              <w:tc>
                <w:tcPr>
                  <w:tcW w:w="3517"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雨刮刮水不工作故障检修</w:t>
                  </w:r>
                </w:p>
              </w:tc>
              <w:tc>
                <w:tcPr>
                  <w:tcW w:w="1365"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技能视频</w:t>
                  </w:r>
                </w:p>
              </w:tc>
              <w:tc>
                <w:tcPr>
                  <w:tcW w:w="1843" w:type="dxa"/>
                </w:tcPr>
                <w:p>
                  <w:pPr>
                    <w:widowControl/>
                    <w:jc w:val="center"/>
                    <w:textAlignment w:val="top"/>
                    <w:rPr>
                      <w:rFonts w:ascii="仿宋" w:hAnsi="仿宋" w:eastAsia="仿宋" w:cs="仿宋"/>
                      <w:kern w:val="0"/>
                      <w:sz w:val="24"/>
                      <w:lang w:bidi="ar"/>
                    </w:rPr>
                  </w:pPr>
                  <w:r>
                    <w:rPr>
                      <w:rFonts w:hint="eastAsia" w:ascii="仿宋" w:hAnsi="仿宋" w:eastAsia="仿宋" w:cs="仿宋"/>
                      <w:kern w:val="0"/>
                      <w:sz w:val="24"/>
                      <w:lang w:bidi="ar"/>
                    </w:rPr>
                    <w:t>吉利EV450台架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8" w:type="dxa"/>
                  <w:gridSpan w:val="4"/>
                </w:tcPr>
                <w:p>
                  <w:pPr>
                    <w:widowControl/>
                    <w:jc w:val="center"/>
                    <w:textAlignment w:val="top"/>
                    <w:rPr>
                      <w:rFonts w:ascii="仿宋" w:hAnsi="仿宋" w:eastAsia="仿宋" w:cs="仿宋"/>
                      <w:b/>
                      <w:kern w:val="0"/>
                      <w:sz w:val="24"/>
                      <w:lang w:bidi="ar"/>
                    </w:rPr>
                  </w:pPr>
                  <w:r>
                    <w:rPr>
                      <w:rFonts w:hint="eastAsia" w:ascii="仿宋" w:hAnsi="仿宋" w:eastAsia="仿宋" w:cs="仿宋"/>
                      <w:b/>
                      <w:kern w:val="0"/>
                      <w:sz w:val="24"/>
                      <w:lang w:bidi="ar"/>
                    </w:rPr>
                    <w:t>合计：80个</w:t>
                  </w:r>
                </w:p>
              </w:tc>
            </w:tr>
          </w:tbl>
          <w:p>
            <w:pPr>
              <w:ind w:firstLine="240" w:firstLineChars="100"/>
              <w:jc w:val="left"/>
              <w:rPr>
                <w:rFonts w:ascii="仿宋" w:hAnsi="仿宋" w:eastAsia="仿宋" w:cs="仿宋"/>
                <w:kern w:val="0"/>
                <w:sz w:val="24"/>
              </w:rPr>
            </w:pPr>
            <w:r>
              <w:rPr>
                <w:rFonts w:hint="eastAsia" w:ascii="仿宋" w:hAnsi="仿宋" w:eastAsia="仿宋" w:cs="仿宋"/>
                <w:kern w:val="0"/>
                <w:sz w:val="24"/>
              </w:rPr>
              <w:t>备注：（1）供方与需方合作开发的技能视频资源需包含但不限于表1所列的内容，课程视频资源总数量不得少于表1所列资源总数量80个；</w:t>
            </w:r>
          </w:p>
          <w:p>
            <w:pPr>
              <w:ind w:firstLine="720" w:firstLineChars="300"/>
              <w:rPr>
                <w:rFonts w:ascii="仿宋" w:hAnsi="仿宋" w:eastAsia="仿宋" w:cs="仿宋"/>
                <w:kern w:val="0"/>
                <w:sz w:val="24"/>
              </w:rPr>
            </w:pPr>
            <w:r>
              <w:rPr>
                <w:rFonts w:hint="eastAsia" w:ascii="仿宋" w:hAnsi="仿宋" w:eastAsia="仿宋" w:cs="仿宋"/>
                <w:kern w:val="0"/>
                <w:sz w:val="24"/>
              </w:rPr>
              <w:t>（2）表1第三列“内容范围”所列的每分条至少包含1个视频；</w:t>
            </w:r>
          </w:p>
          <w:p>
            <w:pPr>
              <w:ind w:firstLine="720" w:firstLineChars="300"/>
              <w:jc w:val="left"/>
              <w:rPr>
                <w:rFonts w:ascii="仿宋" w:hAnsi="仿宋" w:eastAsia="仿宋" w:cs="仿宋"/>
                <w:kern w:val="0"/>
                <w:sz w:val="24"/>
              </w:rPr>
            </w:pPr>
            <w:r>
              <w:rPr>
                <w:rFonts w:hint="eastAsia" w:ascii="仿宋" w:hAnsi="仿宋" w:eastAsia="仿宋" w:cs="仿宋"/>
                <w:kern w:val="0"/>
                <w:sz w:val="24"/>
              </w:rPr>
              <w:t>（3）依托纯电动汽车制作的动画资源数量比例不得低于36%；依托纯电动汽车拍摄的技能视频数量比例不得高于64%。</w:t>
            </w:r>
          </w:p>
          <w:p>
            <w:pPr>
              <w:ind w:firstLine="240" w:firstLineChars="100"/>
              <w:jc w:val="left"/>
              <w:rPr>
                <w:rFonts w:ascii="仿宋" w:hAnsi="仿宋" w:eastAsia="仿宋" w:cs="仿宋"/>
                <w:kern w:val="0"/>
                <w:sz w:val="24"/>
              </w:rPr>
            </w:pPr>
            <w:r>
              <w:rPr>
                <w:rFonts w:hint="eastAsia" w:ascii="仿宋" w:hAnsi="仿宋" w:eastAsia="仿宋" w:cs="仿宋"/>
                <w:kern w:val="0"/>
                <w:sz w:val="24"/>
              </w:rPr>
              <w:t>5、课程视频资源为高清视频，图像无抖动跳跃，色彩无突变，全片图像同步性稳定，无失步现象，图像信噪比不低于55dB，无明显杂波，字幕清晰美观，能正确有效地传达信息，视频图像清晰，播放时没有明显的噪点，播放流畅，彩色视频素材每帧图像颜色均为真彩色。</w:t>
            </w:r>
          </w:p>
          <w:p>
            <w:pPr>
              <w:ind w:firstLine="241" w:firstLineChars="100"/>
              <w:jc w:val="left"/>
              <w:rPr>
                <w:rFonts w:ascii="仿宋" w:hAnsi="仿宋" w:eastAsia="仿宋" w:cs="仿宋"/>
                <w:kern w:val="0"/>
                <w:sz w:val="24"/>
              </w:rPr>
            </w:pPr>
            <w:r>
              <w:rPr>
                <w:rFonts w:hint="eastAsia" w:ascii="仿宋" w:hAnsi="仿宋" w:eastAsia="仿宋" w:cs="仿宋"/>
                <w:b/>
                <w:bCs/>
                <w:kern w:val="0"/>
                <w:sz w:val="24"/>
              </w:rPr>
              <w:t>6、本项目供方必须将课程视频资源以裸资源形式交付给需方。</w:t>
            </w:r>
            <w:r>
              <w:rPr>
                <w:rFonts w:hint="eastAsia" w:ascii="仿宋" w:hAnsi="仿宋" w:eastAsia="仿宋" w:cs="仿宋"/>
                <w:kern w:val="0"/>
                <w:sz w:val="24"/>
              </w:rPr>
              <w:t>资源交付即供方必须把原技能视频颗粒资源原文件完整的交付给需方。</w:t>
            </w:r>
          </w:p>
        </w:tc>
      </w:tr>
    </w:tbl>
    <w:p>
      <w:pPr>
        <w:tabs>
          <w:tab w:val="left" w:pos="5325"/>
        </w:tabs>
        <w:snapToGrid w:val="0"/>
        <w:spacing w:line="360" w:lineRule="exact"/>
        <w:ind w:firstLine="482" w:firstLineChars="200"/>
        <w:contextualSpacing/>
        <w:rPr>
          <w:rFonts w:ascii="仿宋" w:hAnsi="仿宋" w:eastAsia="仿宋" w:cs="仿宋"/>
          <w:b/>
          <w:sz w:val="24"/>
        </w:rPr>
      </w:pPr>
      <w:r>
        <w:rPr>
          <w:rFonts w:hint="eastAsia" w:ascii="仿宋" w:hAnsi="仿宋" w:eastAsia="仿宋" w:cs="仿宋"/>
          <w:b/>
          <w:sz w:val="24"/>
        </w:rPr>
        <w:t>3、后服务及其他（含安装、调试、培训、维护等）</w:t>
      </w:r>
    </w:p>
    <w:p>
      <w:pPr>
        <w:widowControl/>
        <w:shd w:val="clear" w:color="auto" w:fill="FFFFFF"/>
        <w:snapToGrid w:val="0"/>
        <w:spacing w:line="360" w:lineRule="exact"/>
        <w:ind w:left="240" w:hanging="240" w:hangingChars="100"/>
        <w:contextualSpacing/>
        <w:rPr>
          <w:rFonts w:ascii="仿宋" w:hAnsi="仿宋" w:eastAsia="仿宋" w:cs="仿宋"/>
          <w:sz w:val="24"/>
        </w:rPr>
      </w:pPr>
      <w:r>
        <w:rPr>
          <w:rFonts w:hint="eastAsia" w:ascii="仿宋" w:hAnsi="仿宋" w:eastAsia="仿宋" w:cs="仿宋"/>
          <w:sz w:val="24"/>
        </w:rPr>
        <w:t>（1）质量要求、技术标准、供方对质量负责的条件和期限：所提供货品为原厂原包装，货物自验收合格日起质保期</w:t>
      </w:r>
      <w:r>
        <w:rPr>
          <w:rFonts w:hint="eastAsia" w:ascii="仿宋" w:hAnsi="仿宋" w:eastAsia="仿宋" w:cs="仿宋"/>
          <w:sz w:val="24"/>
          <w:u w:val="single"/>
        </w:rPr>
        <w:t xml:space="preserve">  3  </w:t>
      </w:r>
      <w:r>
        <w:rPr>
          <w:rFonts w:hint="eastAsia" w:ascii="仿宋" w:hAnsi="仿宋" w:eastAsia="仿宋" w:cs="仿宋"/>
          <w:sz w:val="24"/>
        </w:rPr>
        <w:t>年。</w:t>
      </w:r>
    </w:p>
    <w:p>
      <w:pPr>
        <w:tabs>
          <w:tab w:val="left" w:pos="5325"/>
        </w:tabs>
        <w:snapToGrid w:val="0"/>
        <w:spacing w:line="360" w:lineRule="exact"/>
        <w:ind w:firstLine="482" w:firstLineChars="200"/>
        <w:contextualSpacing/>
        <w:rPr>
          <w:rFonts w:ascii="仿宋" w:hAnsi="仿宋" w:eastAsia="仿宋" w:cs="仿宋"/>
          <w:b/>
          <w:sz w:val="24"/>
        </w:rPr>
      </w:pPr>
      <w:r>
        <w:rPr>
          <w:rFonts w:hint="eastAsia" w:ascii="仿宋" w:hAnsi="仿宋" w:eastAsia="仿宋" w:cs="仿宋"/>
          <w:b/>
          <w:sz w:val="24"/>
        </w:rPr>
        <w:t>4、验收要求</w:t>
      </w:r>
    </w:p>
    <w:p>
      <w:pPr>
        <w:tabs>
          <w:tab w:val="left" w:pos="5325"/>
        </w:tabs>
        <w:snapToGrid w:val="0"/>
        <w:spacing w:line="360" w:lineRule="exact"/>
        <w:contextualSpacing/>
        <w:rPr>
          <w:rFonts w:ascii="仿宋" w:hAnsi="仿宋" w:eastAsia="仿宋" w:cs="仿宋"/>
          <w:sz w:val="24"/>
        </w:rPr>
      </w:pPr>
      <w:r>
        <w:rPr>
          <w:rFonts w:hint="eastAsia" w:ascii="仿宋" w:hAnsi="仿宋" w:eastAsia="仿宋" w:cs="仿宋"/>
          <w:sz w:val="24"/>
        </w:rPr>
        <w:t>（1）由我单位组织相关专业技术人员，必要时邀请校外专家及质检等部门共同参与验收，出具验收报告，作为支付货款的依据。由于验收而产生的所有费用由中标方负责。</w:t>
      </w:r>
    </w:p>
    <w:p>
      <w:pPr>
        <w:tabs>
          <w:tab w:val="left" w:pos="5325"/>
        </w:tabs>
        <w:snapToGrid w:val="0"/>
        <w:spacing w:line="360" w:lineRule="exact"/>
        <w:ind w:firstLine="482" w:firstLineChars="200"/>
        <w:contextualSpacing/>
        <w:rPr>
          <w:rFonts w:ascii="仿宋" w:hAnsi="仿宋" w:eastAsia="仿宋" w:cs="仿宋"/>
          <w:b/>
          <w:sz w:val="24"/>
        </w:rPr>
      </w:pPr>
      <w:r>
        <w:rPr>
          <w:rFonts w:hint="eastAsia" w:ascii="仿宋" w:hAnsi="仿宋" w:eastAsia="仿宋" w:cs="仿宋"/>
          <w:b/>
          <w:sz w:val="24"/>
        </w:rPr>
        <w:t>5、项目交货期需求</w:t>
      </w:r>
    </w:p>
    <w:p>
      <w:pPr>
        <w:widowControl/>
        <w:shd w:val="clear" w:color="auto" w:fill="FFFFFF"/>
        <w:snapToGrid w:val="0"/>
        <w:spacing w:line="360" w:lineRule="exact"/>
        <w:ind w:firstLine="480" w:firstLineChars="200"/>
        <w:contextualSpacing/>
        <w:rPr>
          <w:rFonts w:ascii="仿宋" w:hAnsi="仿宋" w:eastAsia="仿宋" w:cs="仿宋"/>
          <w:sz w:val="24"/>
        </w:rPr>
      </w:pPr>
      <w:r>
        <w:rPr>
          <w:rFonts w:hint="eastAsia" w:ascii="仿宋" w:hAnsi="仿宋" w:eastAsia="仿宋" w:cs="仿宋"/>
          <w:sz w:val="24"/>
        </w:rPr>
        <w:t>（1）签定合同日期：自中标（成交）通知书发出之日起</w:t>
      </w:r>
      <w:r>
        <w:rPr>
          <w:rFonts w:hint="eastAsia" w:ascii="仿宋" w:hAnsi="仿宋" w:eastAsia="仿宋" w:cs="仿宋"/>
          <w:sz w:val="24"/>
          <w:u w:val="single"/>
        </w:rPr>
        <w:t xml:space="preserve">  5  </w:t>
      </w:r>
      <w:r>
        <w:rPr>
          <w:rFonts w:hint="eastAsia" w:ascii="仿宋" w:hAnsi="仿宋" w:eastAsia="仿宋" w:cs="仿宋"/>
          <w:sz w:val="24"/>
        </w:rPr>
        <w:t>个工作日内按时签约。</w:t>
      </w:r>
    </w:p>
    <w:p>
      <w:pPr>
        <w:widowControl/>
        <w:shd w:val="clear" w:color="auto" w:fill="FFFFFF"/>
        <w:snapToGrid w:val="0"/>
        <w:spacing w:line="360" w:lineRule="exact"/>
        <w:ind w:firstLine="480" w:firstLineChars="200"/>
        <w:contextualSpacing/>
        <w:rPr>
          <w:rFonts w:ascii="仿宋" w:hAnsi="仿宋" w:eastAsia="仿宋" w:cs="仿宋"/>
          <w:sz w:val="24"/>
        </w:rPr>
      </w:pPr>
      <w:r>
        <w:rPr>
          <w:rFonts w:hint="eastAsia" w:ascii="仿宋" w:hAnsi="仿宋" w:eastAsia="仿宋" w:cs="仿宋"/>
          <w:sz w:val="24"/>
        </w:rPr>
        <w:t>（2）交货期（服务时间）： 自合同签定之日起</w:t>
      </w:r>
      <w:r>
        <w:rPr>
          <w:rFonts w:hint="eastAsia" w:ascii="仿宋" w:hAnsi="仿宋" w:eastAsia="仿宋" w:cs="仿宋"/>
          <w:sz w:val="24"/>
          <w:u w:val="single"/>
        </w:rPr>
        <w:t xml:space="preserve">  25  </w:t>
      </w:r>
      <w:r>
        <w:rPr>
          <w:rFonts w:hint="eastAsia" w:ascii="仿宋" w:hAnsi="仿宋" w:eastAsia="仿宋" w:cs="仿宋"/>
          <w:sz w:val="24"/>
        </w:rPr>
        <w:t>天内。</w:t>
      </w:r>
    </w:p>
    <w:p>
      <w:pPr>
        <w:widowControl/>
        <w:shd w:val="clear" w:color="auto" w:fill="FFFFFF"/>
        <w:snapToGrid w:val="0"/>
        <w:spacing w:line="360" w:lineRule="exact"/>
        <w:ind w:firstLine="480" w:firstLineChars="200"/>
        <w:contextualSpacing/>
        <w:rPr>
          <w:rFonts w:ascii="仿宋" w:hAnsi="仿宋" w:eastAsia="仿宋" w:cs="仿宋"/>
          <w:sz w:val="24"/>
        </w:rPr>
      </w:pPr>
      <w:r>
        <w:rPr>
          <w:rFonts w:hint="eastAsia" w:ascii="仿宋" w:hAnsi="仿宋" w:eastAsia="仿宋" w:cs="仿宋"/>
          <w:sz w:val="24"/>
        </w:rPr>
        <w:t>（3）交货（服务）地点：</w:t>
      </w:r>
      <w:r>
        <w:rPr>
          <w:rFonts w:hint="eastAsia" w:ascii="仿宋" w:hAnsi="仿宋" w:eastAsia="仿宋" w:cs="仿宋"/>
          <w:sz w:val="24"/>
          <w:u w:val="single"/>
        </w:rPr>
        <w:t>南通职业大学汽车与交通工程学院</w:t>
      </w:r>
      <w:r>
        <w:rPr>
          <w:rFonts w:hint="eastAsia" w:ascii="仿宋" w:hAnsi="仿宋" w:eastAsia="仿宋" w:cs="仿宋"/>
          <w:sz w:val="24"/>
        </w:rPr>
        <w:t>。</w:t>
      </w:r>
    </w:p>
    <w:p>
      <w:pPr>
        <w:tabs>
          <w:tab w:val="left" w:pos="5325"/>
        </w:tabs>
        <w:snapToGrid w:val="0"/>
        <w:spacing w:line="360" w:lineRule="exact"/>
        <w:ind w:firstLine="482" w:firstLineChars="200"/>
        <w:contextualSpacing/>
        <w:jc w:val="left"/>
        <w:rPr>
          <w:rFonts w:ascii="仿宋" w:hAnsi="仿宋" w:eastAsia="仿宋" w:cs="仿宋"/>
          <w:b/>
          <w:sz w:val="24"/>
          <w:lang w:val="zh-CN"/>
        </w:rPr>
      </w:pPr>
      <w:r>
        <w:rPr>
          <w:rFonts w:hint="eastAsia" w:ascii="仿宋" w:hAnsi="仿宋" w:eastAsia="仿宋" w:cs="仿宋"/>
          <w:b/>
          <w:bCs/>
          <w:sz w:val="24"/>
        </w:rPr>
        <w:t>6</w:t>
      </w:r>
      <w:r>
        <w:rPr>
          <w:rFonts w:hint="eastAsia" w:ascii="仿宋" w:hAnsi="仿宋" w:eastAsia="仿宋" w:cs="仿宋"/>
          <w:b/>
          <w:bCs/>
          <w:sz w:val="24"/>
          <w:lang w:val="zh-CN"/>
        </w:rPr>
        <w:t>、</w:t>
      </w:r>
      <w:r>
        <w:rPr>
          <w:rFonts w:hint="eastAsia" w:ascii="仿宋" w:hAnsi="仿宋" w:eastAsia="仿宋" w:cs="仿宋"/>
          <w:b/>
          <w:sz w:val="24"/>
          <w:lang w:val="zh-CN"/>
        </w:rPr>
        <w:t>付款：</w:t>
      </w:r>
    </w:p>
    <w:p>
      <w:pPr>
        <w:tabs>
          <w:tab w:val="left" w:pos="5325"/>
        </w:tabs>
        <w:snapToGrid w:val="0"/>
        <w:spacing w:line="360" w:lineRule="exact"/>
        <w:ind w:firstLine="480" w:firstLineChars="200"/>
        <w:contextualSpacing/>
        <w:jc w:val="left"/>
        <w:rPr>
          <w:rFonts w:ascii="仿宋" w:hAnsi="仿宋" w:eastAsia="仿宋" w:cs="仿宋"/>
          <w:sz w:val="24"/>
        </w:rPr>
      </w:pPr>
      <w:r>
        <w:rPr>
          <w:rFonts w:hint="eastAsia" w:ascii="仿宋" w:hAnsi="仿宋" w:eastAsia="仿宋" w:cs="仿宋"/>
          <w:bCs/>
          <w:sz w:val="24"/>
          <w:lang w:val="zh-CN"/>
        </w:rPr>
        <w:t>（1）</w:t>
      </w:r>
      <w:r>
        <w:rPr>
          <w:rFonts w:hint="eastAsia" w:ascii="仿宋" w:hAnsi="仿宋" w:eastAsia="仿宋" w:cs="仿宋"/>
          <w:sz w:val="24"/>
        </w:rPr>
        <w:t>申请部门应在项目验收合格后按合同约定办理结算手续。</w:t>
      </w:r>
    </w:p>
    <w:p>
      <w:pPr>
        <w:tabs>
          <w:tab w:val="left" w:pos="5325"/>
        </w:tabs>
        <w:snapToGrid w:val="0"/>
        <w:spacing w:line="360" w:lineRule="exact"/>
        <w:ind w:firstLine="480" w:firstLineChars="200"/>
        <w:contextualSpacing/>
        <w:jc w:val="left"/>
        <w:rPr>
          <w:rFonts w:ascii="仿宋" w:hAnsi="仿宋" w:eastAsia="仿宋" w:cs="仿宋"/>
          <w:sz w:val="24"/>
        </w:rPr>
      </w:pPr>
      <w:r>
        <w:rPr>
          <w:rFonts w:hint="eastAsia" w:ascii="仿宋" w:hAnsi="仿宋" w:eastAsia="仿宋" w:cs="仿宋"/>
          <w:sz w:val="24"/>
        </w:rPr>
        <w:t>（2）付款方式：</w:t>
      </w:r>
      <w:r>
        <w:rPr>
          <w:rFonts w:hint="eastAsia" w:ascii="仿宋" w:hAnsi="仿宋" w:eastAsia="仿宋" w:cs="仿宋"/>
          <w:sz w:val="24"/>
          <w:u w:val="single"/>
        </w:rPr>
        <w:t>货到验收合格后付95%，余款一年内付清。</w:t>
      </w:r>
    </w:p>
    <w:p>
      <w:pPr>
        <w:spacing w:line="360" w:lineRule="exact"/>
        <w:ind w:firstLine="482" w:firstLineChars="200"/>
        <w:rPr>
          <w:rFonts w:ascii="仿宋" w:hAnsi="仿宋" w:eastAsia="仿宋" w:cs="仿宋"/>
          <w:sz w:val="24"/>
        </w:rPr>
      </w:pPr>
      <w:r>
        <w:rPr>
          <w:rFonts w:hint="eastAsia" w:ascii="仿宋" w:hAnsi="仿宋" w:eastAsia="仿宋" w:cs="仿宋"/>
          <w:b/>
          <w:sz w:val="24"/>
        </w:rPr>
        <w:t>7、</w:t>
      </w:r>
      <w:r>
        <w:rPr>
          <w:rFonts w:hint="eastAsia" w:ascii="仿宋" w:hAnsi="仿宋" w:eastAsia="仿宋" w:cs="仿宋"/>
          <w:sz w:val="24"/>
        </w:rPr>
        <w:t>违约责任：</w:t>
      </w:r>
    </w:p>
    <w:p>
      <w:pPr>
        <w:spacing w:line="360" w:lineRule="exact"/>
        <w:ind w:firstLine="960" w:firstLineChars="400"/>
        <w:rPr>
          <w:rFonts w:ascii="仿宋" w:hAnsi="仿宋" w:eastAsia="仿宋" w:cs="仿宋"/>
          <w:sz w:val="24"/>
        </w:rPr>
      </w:pPr>
      <w:r>
        <w:rPr>
          <w:rFonts w:hint="eastAsia" w:ascii="仿宋" w:hAnsi="仿宋" w:eastAsia="仿宋" w:cs="仿宋"/>
          <w:sz w:val="24"/>
        </w:rPr>
        <w:t>1、供方不能按期供货，供方付给需方违约金（违约金的计算：</w:t>
      </w:r>
      <w:r>
        <w:rPr>
          <w:rFonts w:hint="eastAsia" w:ascii="仿宋" w:hAnsi="仿宋" w:eastAsia="仿宋" w:cs="仿宋"/>
          <w:b/>
          <w:sz w:val="24"/>
        </w:rPr>
        <w:t>合同总额的</w:t>
      </w:r>
      <w:r>
        <w:rPr>
          <w:rFonts w:hint="eastAsia" w:ascii="仿宋" w:hAnsi="仿宋" w:eastAsia="仿宋" w:cs="仿宋"/>
          <w:b/>
          <w:sz w:val="24"/>
          <w:u w:val="single"/>
        </w:rPr>
        <w:t xml:space="preserve">  0.5  % /天 </w:t>
      </w:r>
      <w:r>
        <w:rPr>
          <w:rFonts w:hint="eastAsia" w:ascii="仿宋" w:hAnsi="仿宋" w:eastAsia="仿宋" w:cs="仿宋"/>
          <w:sz w:val="24"/>
        </w:rPr>
        <w:t xml:space="preserve"> ）。需方原因或不可抗力的因素影响除外。</w:t>
      </w:r>
    </w:p>
    <w:p>
      <w:pPr>
        <w:spacing w:line="360" w:lineRule="exact"/>
        <w:ind w:firstLine="960" w:firstLineChars="400"/>
        <w:rPr>
          <w:rFonts w:ascii="仿宋" w:hAnsi="仿宋" w:eastAsia="仿宋" w:cs="仿宋"/>
          <w:sz w:val="24"/>
        </w:rPr>
      </w:pPr>
      <w:r>
        <w:rPr>
          <w:rFonts w:hint="eastAsia" w:ascii="仿宋" w:hAnsi="仿宋" w:eastAsia="仿宋" w:cs="仿宋"/>
          <w:sz w:val="24"/>
        </w:rPr>
        <w:t>2、供方低于合同配置、技术标准供货，供方负有下列</w:t>
      </w:r>
      <w:r>
        <w:rPr>
          <w:rFonts w:hint="eastAsia" w:ascii="仿宋" w:hAnsi="仿宋" w:eastAsia="仿宋" w:cs="仿宋"/>
          <w:b/>
          <w:sz w:val="24"/>
          <w:u w:val="single"/>
        </w:rPr>
        <w:t>其中一种</w:t>
      </w:r>
      <w:r>
        <w:rPr>
          <w:rFonts w:hint="eastAsia" w:ascii="仿宋" w:hAnsi="仿宋" w:eastAsia="仿宋" w:cs="仿宋"/>
          <w:sz w:val="24"/>
        </w:rPr>
        <w:t>种责任：</w:t>
      </w:r>
    </w:p>
    <w:p>
      <w:pPr>
        <w:spacing w:line="360" w:lineRule="exact"/>
        <w:ind w:firstLine="480" w:firstLineChars="200"/>
        <w:rPr>
          <w:rFonts w:ascii="仿宋" w:hAnsi="仿宋" w:eastAsia="仿宋" w:cs="仿宋"/>
          <w:sz w:val="24"/>
        </w:rPr>
      </w:pPr>
      <w:r>
        <w:rPr>
          <w:rFonts w:hint="eastAsia" w:ascii="仿宋" w:hAnsi="仿宋" w:eastAsia="仿宋" w:cs="仿宋"/>
          <w:sz w:val="24"/>
        </w:rPr>
        <w:t>（1）供方恢复合同规定的配置、技术标准（或不低于原配置、原标准），遇价格下降的，供方退还差价；遇价格上涨的，按原价格执行。同时供方付给需方合同总价款</w:t>
      </w:r>
      <w:r>
        <w:rPr>
          <w:rFonts w:hint="eastAsia" w:ascii="仿宋" w:hAnsi="仿宋" w:eastAsia="仿宋" w:cs="仿宋"/>
          <w:sz w:val="24"/>
          <w:u w:val="single"/>
        </w:rPr>
        <w:t xml:space="preserve">  10   </w:t>
      </w:r>
      <w:r>
        <w:rPr>
          <w:rFonts w:hint="eastAsia" w:ascii="仿宋" w:hAnsi="仿宋" w:eastAsia="仿宋" w:cs="仿宋"/>
          <w:sz w:val="24"/>
        </w:rPr>
        <w:t>%的违约金。</w:t>
      </w:r>
    </w:p>
    <w:p>
      <w:pPr>
        <w:spacing w:line="360" w:lineRule="exact"/>
        <w:ind w:firstLine="480" w:firstLineChars="200"/>
        <w:rPr>
          <w:rFonts w:ascii="仿宋" w:hAnsi="仿宋" w:eastAsia="仿宋" w:cs="仿宋"/>
          <w:sz w:val="24"/>
        </w:rPr>
      </w:pPr>
      <w:r>
        <w:rPr>
          <w:rFonts w:hint="eastAsia" w:ascii="仿宋" w:hAnsi="仿宋" w:eastAsia="仿宋" w:cs="仿宋"/>
          <w:sz w:val="24"/>
        </w:rPr>
        <w:t>（2）需方退货，同时，供方付给需方合同总价款</w:t>
      </w:r>
      <w:r>
        <w:rPr>
          <w:rFonts w:hint="eastAsia" w:ascii="仿宋" w:hAnsi="仿宋" w:eastAsia="仿宋" w:cs="仿宋"/>
          <w:sz w:val="24"/>
          <w:u w:val="single"/>
        </w:rPr>
        <w:t xml:space="preserve">   10     </w:t>
      </w:r>
      <w:r>
        <w:rPr>
          <w:rFonts w:hint="eastAsia" w:ascii="仿宋" w:hAnsi="仿宋" w:eastAsia="仿宋" w:cs="仿宋"/>
          <w:sz w:val="24"/>
        </w:rPr>
        <w:t>%的违约金。</w:t>
      </w:r>
    </w:p>
    <w:p>
      <w:pPr>
        <w:spacing w:line="360" w:lineRule="exact"/>
        <w:ind w:firstLine="960" w:firstLineChars="400"/>
        <w:rPr>
          <w:rFonts w:ascii="仿宋" w:hAnsi="仿宋" w:eastAsia="仿宋" w:cs="仿宋"/>
          <w:sz w:val="24"/>
        </w:rPr>
      </w:pPr>
      <w:r>
        <w:rPr>
          <w:rFonts w:hint="eastAsia" w:ascii="仿宋" w:hAnsi="仿宋" w:eastAsia="仿宋" w:cs="仿宋"/>
          <w:sz w:val="24"/>
        </w:rPr>
        <w:t>3、供方不能按期服务、降低服务标准、服务质量，或不兑现服务承诺，供方返还向需方收取的服务费，并付给需方合同总价款</w:t>
      </w:r>
      <w:r>
        <w:rPr>
          <w:rFonts w:hint="eastAsia" w:ascii="仿宋" w:hAnsi="仿宋" w:eastAsia="仿宋" w:cs="仿宋"/>
          <w:sz w:val="24"/>
          <w:u w:val="single"/>
        </w:rPr>
        <w:t xml:space="preserve">     10      </w:t>
      </w:r>
      <w:r>
        <w:rPr>
          <w:rFonts w:hint="eastAsia" w:ascii="仿宋" w:hAnsi="仿宋" w:eastAsia="仿宋" w:cs="仿宋"/>
          <w:sz w:val="24"/>
        </w:rPr>
        <w:t>%的违约金。</w:t>
      </w:r>
    </w:p>
    <w:p>
      <w:pPr>
        <w:spacing w:line="360" w:lineRule="exact"/>
        <w:ind w:firstLine="960" w:firstLineChars="400"/>
        <w:rPr>
          <w:rFonts w:ascii="仿宋" w:hAnsi="仿宋" w:eastAsia="仿宋" w:cs="仿宋"/>
          <w:sz w:val="24"/>
        </w:rPr>
      </w:pPr>
      <w:r>
        <w:rPr>
          <w:rFonts w:hint="eastAsia" w:ascii="仿宋" w:hAnsi="仿宋" w:eastAsia="仿宋" w:cs="仿宋"/>
          <w:sz w:val="24"/>
        </w:rPr>
        <w:t>4、需方除供方低于合同配置、技术标准供货或不可抗力因素外，要求退货或不接受货物的，付给供方合同总价款</w:t>
      </w:r>
      <w:r>
        <w:rPr>
          <w:rFonts w:hint="eastAsia" w:ascii="仿宋" w:hAnsi="仿宋" w:eastAsia="仿宋" w:cs="仿宋"/>
          <w:sz w:val="24"/>
          <w:u w:val="single"/>
        </w:rPr>
        <w:t xml:space="preserve">     10      </w:t>
      </w:r>
      <w:r>
        <w:rPr>
          <w:rFonts w:hint="eastAsia" w:ascii="仿宋" w:hAnsi="仿宋" w:eastAsia="仿宋" w:cs="仿宋"/>
          <w:sz w:val="24"/>
        </w:rPr>
        <w:t>%的违约金。</w:t>
      </w:r>
    </w:p>
    <w:p>
      <w:pPr>
        <w:rPr>
          <w:rFonts w:ascii="仿宋" w:hAnsi="仿宋" w:eastAsia="仿宋" w:cs="仿宋"/>
          <w:b/>
          <w:bCs/>
          <w:sz w:val="36"/>
          <w:szCs w:val="36"/>
          <w:lang w:val="zh-CN"/>
        </w:rPr>
      </w:pPr>
      <w:r>
        <w:rPr>
          <w:rFonts w:hint="eastAsia" w:ascii="仿宋" w:hAnsi="仿宋" w:eastAsia="仿宋" w:cs="仿宋"/>
          <w:b/>
          <w:bCs/>
          <w:sz w:val="36"/>
          <w:szCs w:val="36"/>
          <w:lang w:val="zh-CN"/>
        </w:rPr>
        <w:br w:type="page"/>
      </w:r>
    </w:p>
    <w:p>
      <w:pPr>
        <w:jc w:val="center"/>
        <w:rPr>
          <w:rFonts w:ascii="仿宋" w:hAnsi="仿宋" w:eastAsia="仿宋" w:cs="仿宋"/>
          <w:b/>
          <w:bCs/>
          <w:sz w:val="36"/>
          <w:szCs w:val="36"/>
          <w:lang w:val="zh-CN"/>
        </w:rPr>
      </w:pPr>
      <w:r>
        <w:rPr>
          <w:rFonts w:hint="eastAsia" w:ascii="仿宋" w:hAnsi="仿宋" w:eastAsia="仿宋" w:cs="仿宋"/>
          <w:b/>
          <w:bCs/>
          <w:sz w:val="36"/>
          <w:szCs w:val="36"/>
          <w:lang w:val="zh-CN"/>
        </w:rPr>
        <w:t>第四部分  评审程序和内容</w:t>
      </w:r>
    </w:p>
    <w:p>
      <w:pPr>
        <w:autoSpaceDE w:val="0"/>
        <w:autoSpaceDN w:val="0"/>
        <w:adjustRightInd w:val="0"/>
        <w:snapToGrid w:val="0"/>
        <w:spacing w:line="480" w:lineRule="exact"/>
        <w:ind w:right="210" w:firstLine="472" w:firstLineChars="196"/>
        <w:rPr>
          <w:rFonts w:ascii="仿宋" w:hAnsi="仿宋" w:eastAsia="仿宋" w:cs="仿宋"/>
          <w:b/>
          <w:sz w:val="24"/>
          <w:lang w:val="zh-CN"/>
        </w:rPr>
      </w:pPr>
      <w:r>
        <w:rPr>
          <w:rFonts w:hint="eastAsia" w:ascii="仿宋" w:hAnsi="仿宋" w:eastAsia="仿宋" w:cs="仿宋"/>
          <w:b/>
          <w:sz w:val="24"/>
          <w:lang w:val="zh-CN"/>
        </w:rPr>
        <w:t>一、采购人委托采购代理机构组织磋商活动</w:t>
      </w:r>
    </w:p>
    <w:p>
      <w:pPr>
        <w:snapToGrid w:val="0"/>
        <w:spacing w:line="480" w:lineRule="exact"/>
        <w:ind w:firstLine="482" w:firstLineChars="200"/>
        <w:rPr>
          <w:rFonts w:ascii="仿宋" w:hAnsi="仿宋" w:eastAsia="仿宋" w:cs="仿宋"/>
          <w:kern w:val="0"/>
          <w:sz w:val="24"/>
          <w:lang w:val="zh-CN"/>
        </w:rPr>
      </w:pPr>
      <w:r>
        <w:rPr>
          <w:rFonts w:hint="eastAsia" w:ascii="仿宋" w:hAnsi="仿宋" w:eastAsia="仿宋" w:cs="仿宋"/>
          <w:b/>
          <w:kern w:val="0"/>
          <w:sz w:val="24"/>
          <w:lang w:val="zh-CN"/>
        </w:rPr>
        <w:t>1、成立竞争性磋商小组。</w:t>
      </w:r>
      <w:r>
        <w:rPr>
          <w:rFonts w:hint="eastAsia" w:ascii="仿宋" w:hAnsi="仿宋" w:eastAsia="仿宋" w:cs="仿宋"/>
          <w:kern w:val="0"/>
          <w:sz w:val="24"/>
          <w:lang w:val="zh-CN"/>
        </w:rPr>
        <w:t>竞争性磋商小组由采购人代表和评审专家共计</w:t>
      </w:r>
      <w:r>
        <w:rPr>
          <w:rFonts w:hint="eastAsia" w:ascii="仿宋" w:hAnsi="仿宋" w:eastAsia="仿宋" w:cs="仿宋"/>
          <w:kern w:val="0"/>
          <w:sz w:val="24"/>
        </w:rPr>
        <w:t>3</w:t>
      </w:r>
      <w:r>
        <w:rPr>
          <w:rFonts w:hint="eastAsia" w:ascii="仿宋" w:hAnsi="仿宋" w:eastAsia="仿宋" w:cs="仿宋"/>
          <w:kern w:val="0"/>
          <w:sz w:val="24"/>
          <w:lang w:val="zh-CN"/>
        </w:rPr>
        <w:t>人组成，其中评审专家</w:t>
      </w:r>
      <w:r>
        <w:rPr>
          <w:rFonts w:hint="eastAsia" w:ascii="仿宋" w:hAnsi="仿宋" w:eastAsia="仿宋" w:cs="仿宋"/>
          <w:kern w:val="0"/>
          <w:sz w:val="24"/>
        </w:rPr>
        <w:t>2</w:t>
      </w:r>
      <w:r>
        <w:rPr>
          <w:rFonts w:hint="eastAsia" w:ascii="仿宋" w:hAnsi="仿宋" w:eastAsia="仿宋" w:cs="仿宋"/>
          <w:kern w:val="0"/>
          <w:sz w:val="24"/>
          <w:lang w:val="zh-CN"/>
        </w:rPr>
        <w:t>人，采购人代表1人。</w:t>
      </w:r>
      <w:r>
        <w:rPr>
          <w:rFonts w:hint="eastAsia" w:ascii="仿宋" w:hAnsi="仿宋" w:eastAsia="仿宋" w:cs="仿宋"/>
          <w:bCs/>
          <w:sz w:val="24"/>
        </w:rPr>
        <w:t>评审专家在专家库中随机抽取。</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超过公开限额标准的项目，竞争性磋商小组应当由5人以上单数组成。</w:t>
      </w:r>
    </w:p>
    <w:p>
      <w:pPr>
        <w:spacing w:line="480" w:lineRule="exact"/>
        <w:ind w:firstLine="482" w:firstLineChars="200"/>
        <w:rPr>
          <w:rFonts w:ascii="仿宋" w:hAnsi="仿宋" w:eastAsia="仿宋" w:cs="仿宋"/>
          <w:b/>
          <w:kern w:val="0"/>
          <w:sz w:val="24"/>
          <w:lang w:val="zh-CN"/>
        </w:rPr>
      </w:pPr>
      <w:r>
        <w:rPr>
          <w:rFonts w:hint="eastAsia" w:ascii="仿宋" w:hAnsi="仿宋" w:eastAsia="仿宋" w:cs="仿宋"/>
          <w:b/>
          <w:kern w:val="0"/>
          <w:sz w:val="24"/>
          <w:lang w:val="zh-CN"/>
        </w:rPr>
        <w:t>2、竞争性磋商小组的职责：</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评审专家应当遵守评审工作纪律，不得泄露评审情况和评审中获悉的商业秘密。</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磋商小组在评审过程中发现供应商有行贿、提供虚假材料或者串通等违法行为的，应当及时向财政部门报告。</w:t>
      </w:r>
    </w:p>
    <w:p>
      <w:pPr>
        <w:pStyle w:val="22"/>
        <w:snapToGrid w:val="0"/>
        <w:spacing w:line="480" w:lineRule="exact"/>
        <w:ind w:firstLine="480" w:firstLineChars="200"/>
        <w:contextualSpacing/>
        <w:rPr>
          <w:rFonts w:ascii="仿宋" w:hAnsi="仿宋" w:eastAsia="仿宋" w:cs="仿宋"/>
          <w:kern w:val="0"/>
          <w:sz w:val="24"/>
          <w:szCs w:val="24"/>
        </w:rPr>
      </w:pPr>
      <w:r>
        <w:rPr>
          <w:rFonts w:hint="eastAsia" w:ascii="仿宋" w:hAnsi="仿宋" w:eastAsia="仿宋" w:cs="仿宋"/>
          <w:kern w:val="0"/>
          <w:sz w:val="24"/>
          <w:szCs w:val="24"/>
          <w:lang w:val="zh-CN"/>
        </w:rPr>
        <w:t>评审专家在评审过程中受到非法干涉的，应当及时向财政、监察等部门举报。</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磋商小组成员应当按照客观、公正、审慎的原则，根据磋商文件规定的评审程序、评审方法和评审标准进行独立评审。未实质性响应磋商文件的响应文件按无效响应处理，磋商小组应当告知提交响应文件的供应商。</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磋商文件内容违反国家有关强制性规定的，磋商小组应当停止评审并向采购人或者采购代理机构说明情况。</w:t>
      </w:r>
    </w:p>
    <w:p>
      <w:pPr>
        <w:pStyle w:val="22"/>
        <w:snapToGrid w:val="0"/>
        <w:spacing w:line="480" w:lineRule="exact"/>
        <w:ind w:firstLine="482" w:firstLineChars="200"/>
        <w:contextualSpacing/>
        <w:rPr>
          <w:rFonts w:ascii="仿宋" w:hAnsi="仿宋" w:eastAsia="仿宋" w:cs="仿宋"/>
          <w:b/>
          <w:kern w:val="0"/>
          <w:sz w:val="24"/>
          <w:szCs w:val="24"/>
          <w:lang w:val="zh-CN"/>
        </w:rPr>
      </w:pPr>
      <w:r>
        <w:rPr>
          <w:rFonts w:hint="eastAsia" w:ascii="仿宋" w:hAnsi="仿宋" w:eastAsia="仿宋" w:cs="仿宋"/>
          <w:b/>
          <w:kern w:val="0"/>
          <w:sz w:val="24"/>
          <w:szCs w:val="24"/>
          <w:lang w:val="zh-CN"/>
        </w:rPr>
        <w:t>3、竞争性磋商小组成员的义务：</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遵纪守法，客观、公正、廉洁地履行职责；根据采购文件的规定独立进行评审，对个人的评审意见承担法律责任；参与完成评审报告；配合采购人、采购代理机构答复供应商提出的质疑；配合财政部门的投诉处理和监督检查工作。</w:t>
      </w:r>
    </w:p>
    <w:p>
      <w:pPr>
        <w:pStyle w:val="22"/>
        <w:snapToGrid w:val="0"/>
        <w:spacing w:line="480" w:lineRule="exact"/>
        <w:ind w:firstLine="482" w:firstLineChars="200"/>
        <w:contextualSpacing/>
        <w:rPr>
          <w:rFonts w:ascii="仿宋" w:hAnsi="仿宋" w:eastAsia="仿宋" w:cs="仿宋"/>
          <w:b/>
          <w:kern w:val="0"/>
          <w:sz w:val="24"/>
          <w:szCs w:val="24"/>
          <w:lang w:val="zh-CN"/>
        </w:rPr>
      </w:pPr>
      <w:r>
        <w:rPr>
          <w:rFonts w:hint="eastAsia" w:ascii="仿宋" w:hAnsi="仿宋" w:eastAsia="仿宋" w:cs="仿宋"/>
          <w:b/>
          <w:kern w:val="0"/>
          <w:sz w:val="24"/>
          <w:szCs w:val="24"/>
          <w:lang w:val="zh-CN"/>
        </w:rPr>
        <w:t>二、供应商参加磋商活动。</w:t>
      </w:r>
    </w:p>
    <w:p>
      <w:pPr>
        <w:tabs>
          <w:tab w:val="left" w:pos="3585"/>
        </w:tabs>
        <w:snapToGrid w:val="0"/>
        <w:spacing w:line="480" w:lineRule="exact"/>
        <w:ind w:firstLine="460" w:firstLineChars="192"/>
        <w:rPr>
          <w:rFonts w:ascii="仿宋" w:hAnsi="仿宋" w:eastAsia="仿宋" w:cs="仿宋"/>
          <w:kern w:val="0"/>
          <w:sz w:val="24"/>
          <w:lang w:val="zh-CN"/>
        </w:rPr>
      </w:pPr>
      <w:r>
        <w:rPr>
          <w:rFonts w:hint="eastAsia" w:ascii="仿宋" w:hAnsi="仿宋" w:eastAsia="仿宋" w:cs="仿宋"/>
          <w:kern w:val="0"/>
          <w:sz w:val="24"/>
          <w:lang w:val="zh-CN"/>
        </w:rPr>
        <w:t>响应供应商在采购文件指定地点参加磋商会。</w:t>
      </w:r>
    </w:p>
    <w:p>
      <w:pPr>
        <w:autoSpaceDE w:val="0"/>
        <w:autoSpaceDN w:val="0"/>
        <w:adjustRightInd w:val="0"/>
        <w:snapToGrid w:val="0"/>
        <w:spacing w:line="480" w:lineRule="exact"/>
        <w:ind w:right="210" w:firstLine="482" w:firstLineChars="200"/>
        <w:rPr>
          <w:rFonts w:ascii="仿宋" w:hAnsi="仿宋" w:eastAsia="仿宋" w:cs="仿宋"/>
          <w:b/>
          <w:sz w:val="24"/>
        </w:rPr>
      </w:pPr>
      <w:r>
        <w:rPr>
          <w:rFonts w:hint="eastAsia" w:ascii="仿宋" w:hAnsi="仿宋" w:eastAsia="仿宋" w:cs="仿宋"/>
          <w:b/>
          <w:sz w:val="24"/>
        </w:rPr>
        <w:t>三、评审程序、内容</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1、磋商小组应当对响应文件进行评审，并根据磋商文件规定的程序、评定成交的标准等事项与实质性响应磋商文件要求的供应商进行磋商。未实质性响应磋商文件的响应文件按无效处理，磋商小组应当告知有关供应商。 </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2、磋商小组所有成员应当集中与单一供应商分别进行磋商，并给予所有参加磋商的供应商平等的磋商机会。</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3、在磋商过程中，磋商小组可以根据磋商文件和磋商情况实质性变动采购需求中的技术、服务要求以及合同草案条款，但不得变动磋商文件中的其他内容。实质性变动的内容，须经采购人代表确认。</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对磋商文件作出的实质性变动是磋商文件的有效组成部分，磋商小组应当及时以书面形式同时通知所有参加磋商的供应商。</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供应商应当按照磋商文件的变动情况和磋商小组的要求重新提交响应文件，并由其法定代表人或其授权代表签字或者加盖公章。由授权代表签字的，应当附法定代表人授权书。供应商为自然人的，应当由本人签字并附身份证明。</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4、磋商文件能够详细列明采购标的的技术、服务要求的，磋商结束后，磋商小组应当要求所有实质性响应的供应商在规定时间内提交最后报价，提交最后报价的供应商不得少于3家。</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磋商文件不能详细列明采购标的技术、服务要求，需经磋商由供应商提供最终设计方案或解决方案的，磋商结束后，磋商小组应当按照少数服从多数的原则投票推荐3家以上供应商的设计方案或者解决方案，并要求其在规定时间内提交最后报价。</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市场竞争不充分的科研项目，以及需要扶持的科技成果转化项目，提交最后报价的供应商可以是2家。</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5、最后报价是供应商响应文件的有效组成部分。</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6、已提交响应文件的供应商，在提交最后报价之前，可以根据磋商情况退出磋商。</w:t>
      </w:r>
    </w:p>
    <w:p>
      <w:pPr>
        <w:pStyle w:val="22"/>
        <w:snapToGrid w:val="0"/>
        <w:spacing w:line="480" w:lineRule="exact"/>
        <w:ind w:firstLine="480" w:firstLineChars="200"/>
        <w:contextualSpacing/>
        <w:rPr>
          <w:rFonts w:ascii="仿宋" w:hAnsi="仿宋" w:eastAsia="仿宋" w:cs="仿宋"/>
          <w:kern w:val="0"/>
          <w:sz w:val="24"/>
          <w:szCs w:val="24"/>
          <w:lang w:val="zh-CN"/>
        </w:rPr>
      </w:pPr>
      <w:r>
        <w:rPr>
          <w:rFonts w:hint="eastAsia" w:ascii="仿宋" w:hAnsi="仿宋" w:eastAsia="仿宋" w:cs="仿宋"/>
          <w:kern w:val="0"/>
          <w:sz w:val="24"/>
          <w:szCs w:val="24"/>
          <w:lang w:val="zh-CN"/>
        </w:rPr>
        <w:t>磋商时间由磋商小组掌握。</w:t>
      </w:r>
    </w:p>
    <w:p>
      <w:pPr>
        <w:pStyle w:val="22"/>
        <w:snapToGrid w:val="0"/>
        <w:spacing w:line="480" w:lineRule="exact"/>
        <w:ind w:firstLine="496"/>
        <w:contextualSpacing/>
        <w:rPr>
          <w:rFonts w:ascii="仿宋" w:hAnsi="仿宋" w:eastAsia="仿宋" w:cs="仿宋"/>
          <w:b/>
          <w:sz w:val="24"/>
          <w:szCs w:val="24"/>
        </w:rPr>
      </w:pPr>
      <w:r>
        <w:rPr>
          <w:rFonts w:hint="eastAsia" w:ascii="仿宋" w:hAnsi="仿宋" w:eastAsia="仿宋" w:cs="仿宋"/>
          <w:b/>
          <w:sz w:val="24"/>
          <w:szCs w:val="24"/>
        </w:rPr>
        <w:t>四、评审方法-综合评分法</w:t>
      </w:r>
    </w:p>
    <w:p>
      <w:pPr>
        <w:pStyle w:val="22"/>
        <w:snapToGrid w:val="0"/>
        <w:spacing w:line="480" w:lineRule="exact"/>
        <w:ind w:firstLine="494"/>
        <w:contextualSpacing/>
        <w:rPr>
          <w:rFonts w:ascii="仿宋" w:hAnsi="仿宋" w:eastAsia="仿宋" w:cs="仿宋"/>
          <w:sz w:val="24"/>
          <w:szCs w:val="24"/>
        </w:rPr>
      </w:pPr>
      <w:r>
        <w:rPr>
          <w:rFonts w:hint="eastAsia" w:ascii="仿宋" w:hAnsi="仿宋" w:eastAsia="仿宋" w:cs="仿宋"/>
          <w:sz w:val="24"/>
          <w:szCs w:val="24"/>
        </w:rPr>
        <w:t>经磋商确定最终采购需求和提交最后报价的供应商后，由磋商小组采用综合评分法对提交最后报价的供应商的响应文件和最后报价进行综合评分。</w:t>
      </w:r>
    </w:p>
    <w:p>
      <w:pPr>
        <w:pStyle w:val="22"/>
        <w:snapToGrid w:val="0"/>
        <w:spacing w:line="480" w:lineRule="exact"/>
        <w:ind w:firstLine="494"/>
        <w:contextualSpacing/>
        <w:rPr>
          <w:rFonts w:ascii="仿宋" w:hAnsi="仿宋" w:eastAsia="仿宋" w:cs="仿宋"/>
          <w:sz w:val="24"/>
          <w:szCs w:val="24"/>
        </w:rPr>
      </w:pPr>
      <w:r>
        <w:rPr>
          <w:rFonts w:hint="eastAsia" w:ascii="仿宋" w:hAnsi="仿宋" w:eastAsia="仿宋" w:cs="仿宋"/>
          <w:sz w:val="24"/>
          <w:szCs w:val="24"/>
        </w:rPr>
        <w:t>综合评分法，是指响应文件满足磋商文件全部实质性要求且按评审因素的量化指标评审得分最高的供应商为成交候选供应商的评审方法。</w:t>
      </w:r>
    </w:p>
    <w:p>
      <w:pPr>
        <w:pStyle w:val="22"/>
        <w:snapToGrid w:val="0"/>
        <w:spacing w:line="480" w:lineRule="exact"/>
        <w:ind w:firstLine="494"/>
        <w:contextualSpacing/>
        <w:rPr>
          <w:rFonts w:ascii="仿宋" w:hAnsi="仿宋" w:eastAsia="仿宋" w:cs="仿宋"/>
          <w:sz w:val="24"/>
          <w:szCs w:val="24"/>
        </w:rPr>
      </w:pPr>
      <w:r>
        <w:rPr>
          <w:rFonts w:hint="eastAsia" w:ascii="仿宋" w:hAnsi="仿宋" w:eastAsia="仿宋" w:cs="仿宋"/>
          <w:sz w:val="24"/>
          <w:szCs w:val="24"/>
        </w:rPr>
        <w:t>评审时，磋商小组各成员应当独立对每个有效响应的文件进行评价、打分，然后汇总每个供应商每项评分因素的得分。</w:t>
      </w:r>
    </w:p>
    <w:p>
      <w:pPr>
        <w:snapToGrid w:val="0"/>
        <w:spacing w:line="480" w:lineRule="exact"/>
        <w:ind w:firstLine="482" w:firstLineChars="200"/>
        <w:rPr>
          <w:rFonts w:ascii="仿宋" w:hAnsi="仿宋" w:eastAsia="仿宋" w:cs="仿宋"/>
          <w:b/>
          <w:sz w:val="24"/>
        </w:rPr>
      </w:pPr>
      <w:r>
        <w:rPr>
          <w:rFonts w:hint="eastAsia" w:ascii="仿宋" w:hAnsi="仿宋" w:eastAsia="仿宋" w:cs="仿宋"/>
          <w:b/>
          <w:sz w:val="24"/>
        </w:rPr>
        <w:t>（一）审查响应文件的有效性、完整性、响应程度</w:t>
      </w:r>
    </w:p>
    <w:p>
      <w:pPr>
        <w:snapToGrid w:val="0"/>
        <w:spacing w:line="480" w:lineRule="exact"/>
        <w:ind w:firstLine="482" w:firstLineChars="200"/>
        <w:rPr>
          <w:rFonts w:ascii="仿宋" w:hAnsi="仿宋" w:eastAsia="仿宋" w:cs="仿宋"/>
          <w:b/>
          <w:sz w:val="24"/>
        </w:rPr>
      </w:pPr>
      <w:r>
        <w:rPr>
          <w:rFonts w:hint="eastAsia" w:ascii="仿宋" w:hAnsi="仿宋" w:eastAsia="仿宋" w:cs="仿宋"/>
          <w:b/>
          <w:sz w:val="24"/>
        </w:rPr>
        <w:t>1、供应商资格是否符合;</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2、响应文件是否完整；</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3、响应文件是否恰当地签署；</w:t>
      </w:r>
    </w:p>
    <w:p>
      <w:pPr>
        <w:snapToGrid w:val="0"/>
        <w:spacing w:line="480" w:lineRule="exact"/>
        <w:ind w:firstLine="540"/>
        <w:rPr>
          <w:rFonts w:ascii="仿宋" w:hAnsi="仿宋" w:eastAsia="仿宋" w:cs="仿宋"/>
          <w:b/>
          <w:sz w:val="24"/>
        </w:rPr>
      </w:pPr>
      <w:r>
        <w:rPr>
          <w:rFonts w:hint="eastAsia" w:ascii="仿宋" w:hAnsi="仿宋" w:eastAsia="仿宋" w:cs="仿宋"/>
          <w:sz w:val="24"/>
        </w:rPr>
        <w:t>4、是否作出实质性响应（</w:t>
      </w:r>
      <w:r>
        <w:rPr>
          <w:rFonts w:hint="eastAsia" w:ascii="仿宋" w:hAnsi="仿宋" w:eastAsia="仿宋" w:cs="仿宋"/>
          <w:b/>
          <w:sz w:val="24"/>
        </w:rPr>
        <w:t>是否有实质性响应，只根据响应文件本身，而不寻求外部证据）；</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5、是否有计算错误。</w:t>
      </w:r>
    </w:p>
    <w:p>
      <w:pPr>
        <w:snapToGrid w:val="0"/>
        <w:spacing w:line="480" w:lineRule="exact"/>
        <w:ind w:firstLine="482" w:firstLineChars="200"/>
        <w:rPr>
          <w:rFonts w:ascii="仿宋" w:hAnsi="仿宋" w:eastAsia="仿宋" w:cs="仿宋"/>
          <w:b/>
          <w:bCs/>
          <w:sz w:val="24"/>
        </w:rPr>
      </w:pPr>
      <w:r>
        <w:rPr>
          <w:rFonts w:hint="eastAsia" w:ascii="仿宋" w:hAnsi="仿宋" w:eastAsia="仿宋" w:cs="仿宋"/>
          <w:b/>
          <w:bCs/>
          <w:sz w:val="24"/>
        </w:rPr>
        <w:t>（二）误差纠正</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1、响应文件中报价表内容与响应文件中相应内容不一致的，以报价表为准；</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2、大写金额和小写金额不一致的，以大写金额为准；</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3、单价金额小数点或者百分比有明显错位的，以总价为准，并修改单价；</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4、总价金额与按单价汇总金额不一致的，以单价金额计算结果为准。</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同时出现两种以上不一致的，按照前款规定的顺序修正。修正后的报价经供应商确认后产生约束力，供应商不确认的，其响应无效。</w:t>
      </w:r>
    </w:p>
    <w:p>
      <w:pPr>
        <w:tabs>
          <w:tab w:val="left" w:pos="6555"/>
          <w:tab w:val="right" w:pos="8306"/>
        </w:tabs>
        <w:snapToGrid w:val="0"/>
        <w:spacing w:line="480" w:lineRule="exact"/>
        <w:ind w:firstLine="482" w:firstLineChars="200"/>
        <w:rPr>
          <w:rFonts w:ascii="仿宋" w:hAnsi="仿宋" w:eastAsia="仿宋" w:cs="仿宋"/>
          <w:b/>
          <w:sz w:val="24"/>
        </w:rPr>
      </w:pPr>
      <w:r>
        <w:rPr>
          <w:rFonts w:hint="eastAsia" w:ascii="仿宋" w:hAnsi="仿宋" w:eastAsia="仿宋" w:cs="仿宋"/>
          <w:b/>
          <w:sz w:val="24"/>
        </w:rPr>
        <w:t>（三）出现下列情形之一的，作无效响应处理;</w:t>
      </w:r>
    </w:p>
    <w:p>
      <w:pPr>
        <w:snapToGrid w:val="0"/>
        <w:spacing w:line="480" w:lineRule="exact"/>
        <w:ind w:firstLine="570"/>
        <w:rPr>
          <w:rFonts w:ascii="仿宋" w:hAnsi="仿宋" w:eastAsia="仿宋" w:cs="仿宋"/>
          <w:sz w:val="24"/>
        </w:rPr>
      </w:pPr>
      <w:r>
        <w:rPr>
          <w:rFonts w:hint="eastAsia" w:ascii="仿宋" w:hAnsi="仿宋" w:eastAsia="仿宋" w:cs="仿宋"/>
          <w:sz w:val="24"/>
        </w:rPr>
        <w:t>1、未按照磋商文件规定要求密封、签署、盖章的；</w:t>
      </w:r>
    </w:p>
    <w:p>
      <w:pPr>
        <w:snapToGrid w:val="0"/>
        <w:spacing w:line="480" w:lineRule="exact"/>
        <w:ind w:firstLine="570"/>
        <w:rPr>
          <w:rFonts w:ascii="仿宋" w:hAnsi="仿宋" w:eastAsia="仿宋" w:cs="仿宋"/>
          <w:sz w:val="24"/>
        </w:rPr>
      </w:pPr>
      <w:r>
        <w:rPr>
          <w:rFonts w:hint="eastAsia" w:ascii="仿宋" w:hAnsi="仿宋" w:eastAsia="仿宋" w:cs="仿宋"/>
          <w:sz w:val="24"/>
        </w:rPr>
        <w:t>2、不具备磋商文件中规定的资格要求的；</w:t>
      </w:r>
    </w:p>
    <w:p>
      <w:pPr>
        <w:snapToGrid w:val="0"/>
        <w:spacing w:line="480" w:lineRule="exact"/>
        <w:ind w:firstLine="570"/>
        <w:rPr>
          <w:rFonts w:ascii="仿宋" w:hAnsi="仿宋" w:eastAsia="仿宋" w:cs="仿宋"/>
          <w:sz w:val="24"/>
        </w:rPr>
      </w:pPr>
      <w:r>
        <w:rPr>
          <w:rFonts w:hint="eastAsia" w:ascii="仿宋" w:hAnsi="仿宋" w:eastAsia="仿宋" w:cs="仿宋"/>
          <w:sz w:val="24"/>
        </w:rPr>
        <w:t>3、响应报价超出预算的；</w:t>
      </w:r>
    </w:p>
    <w:p>
      <w:pPr>
        <w:snapToGrid w:val="0"/>
        <w:spacing w:line="480" w:lineRule="exact"/>
        <w:ind w:firstLine="570"/>
        <w:rPr>
          <w:rFonts w:ascii="仿宋" w:hAnsi="仿宋" w:eastAsia="仿宋" w:cs="仿宋"/>
          <w:sz w:val="24"/>
        </w:rPr>
      </w:pPr>
      <w:r>
        <w:rPr>
          <w:rFonts w:hint="eastAsia" w:ascii="仿宋" w:hAnsi="仿宋" w:eastAsia="仿宋" w:cs="仿宋"/>
          <w:sz w:val="24"/>
        </w:rPr>
        <w:t>4、报价文件出现在其他响应文件中的；</w:t>
      </w:r>
    </w:p>
    <w:p>
      <w:pPr>
        <w:snapToGrid w:val="0"/>
        <w:spacing w:line="480" w:lineRule="exact"/>
        <w:ind w:firstLine="570"/>
        <w:rPr>
          <w:rFonts w:ascii="仿宋" w:hAnsi="仿宋" w:eastAsia="仿宋" w:cs="仿宋"/>
          <w:sz w:val="24"/>
        </w:rPr>
      </w:pPr>
      <w:r>
        <w:rPr>
          <w:rFonts w:hint="eastAsia" w:ascii="仿宋" w:hAnsi="仿宋" w:eastAsia="仿宋" w:cs="仿宋"/>
          <w:sz w:val="24"/>
        </w:rPr>
        <w:t>5、响应文件含有采购人不能接受的附加条件的；</w:t>
      </w:r>
    </w:p>
    <w:p>
      <w:pPr>
        <w:snapToGrid w:val="0"/>
        <w:spacing w:line="480" w:lineRule="exact"/>
        <w:ind w:firstLine="570"/>
        <w:rPr>
          <w:rFonts w:ascii="仿宋" w:hAnsi="仿宋" w:eastAsia="仿宋" w:cs="仿宋"/>
          <w:sz w:val="24"/>
        </w:rPr>
      </w:pPr>
      <w:r>
        <w:rPr>
          <w:rFonts w:hint="eastAsia" w:ascii="仿宋" w:hAnsi="仿宋" w:eastAsia="仿宋" w:cs="仿宋"/>
          <w:sz w:val="24"/>
        </w:rPr>
        <w:t>6、供应商的商务技术标部分得分相差悬殊，磋商小组认为得分畸低者没有实质性响应的；</w:t>
      </w:r>
    </w:p>
    <w:p>
      <w:pPr>
        <w:snapToGrid w:val="0"/>
        <w:spacing w:line="480" w:lineRule="exact"/>
        <w:ind w:firstLine="570"/>
        <w:rPr>
          <w:rFonts w:ascii="仿宋" w:hAnsi="仿宋" w:eastAsia="仿宋" w:cs="仿宋"/>
          <w:sz w:val="24"/>
        </w:rPr>
      </w:pPr>
      <w:r>
        <w:rPr>
          <w:rFonts w:hint="eastAsia" w:ascii="仿宋" w:hAnsi="仿宋" w:eastAsia="仿宋" w:cs="仿宋"/>
          <w:sz w:val="24"/>
        </w:rPr>
        <w:t>7、不符合法律、法规和磋商文件中规定的其他实质性要求的。</w:t>
      </w:r>
    </w:p>
    <w:p>
      <w:pPr>
        <w:snapToGrid w:val="0"/>
        <w:spacing w:line="480" w:lineRule="exact"/>
        <w:ind w:firstLine="570"/>
        <w:rPr>
          <w:rFonts w:ascii="仿宋" w:hAnsi="仿宋" w:eastAsia="仿宋" w:cs="仿宋"/>
          <w:b/>
          <w:sz w:val="24"/>
        </w:rPr>
      </w:pPr>
      <w:r>
        <w:rPr>
          <w:rFonts w:hint="eastAsia" w:ascii="仿宋" w:hAnsi="仿宋" w:eastAsia="仿宋" w:cs="仿宋"/>
          <w:b/>
          <w:sz w:val="24"/>
        </w:rPr>
        <w:t>（四）出现下列情形之一的，作磋商失败处理；</w:t>
      </w:r>
    </w:p>
    <w:p>
      <w:pPr>
        <w:snapToGrid w:val="0"/>
        <w:spacing w:line="480" w:lineRule="exact"/>
        <w:ind w:firstLine="570"/>
        <w:rPr>
          <w:rFonts w:ascii="仿宋" w:hAnsi="仿宋" w:eastAsia="仿宋" w:cs="仿宋"/>
          <w:sz w:val="24"/>
        </w:rPr>
      </w:pPr>
      <w:r>
        <w:rPr>
          <w:rFonts w:hint="eastAsia" w:ascii="仿宋" w:hAnsi="仿宋" w:eastAsia="仿宋" w:cs="仿宋"/>
          <w:sz w:val="24"/>
        </w:rPr>
        <w:t>1、符合条件的供应商或者对磋商文件作实质响应的供应商不足3家的（市场竞争不充分的科研项目，以及需要扶持的科技成果转化项目可以是2家）；</w:t>
      </w:r>
    </w:p>
    <w:p>
      <w:pPr>
        <w:snapToGrid w:val="0"/>
        <w:spacing w:line="480" w:lineRule="exact"/>
        <w:ind w:firstLine="555"/>
        <w:rPr>
          <w:rFonts w:ascii="仿宋" w:hAnsi="仿宋" w:eastAsia="仿宋" w:cs="仿宋"/>
          <w:sz w:val="24"/>
        </w:rPr>
      </w:pPr>
      <w:r>
        <w:rPr>
          <w:rFonts w:hint="eastAsia" w:ascii="仿宋" w:hAnsi="仿宋" w:eastAsia="仿宋" w:cs="仿宋"/>
          <w:sz w:val="24"/>
        </w:rPr>
        <w:t>2、出现影响采购公正的违法违规行为的；</w:t>
      </w:r>
    </w:p>
    <w:p>
      <w:pPr>
        <w:snapToGrid w:val="0"/>
        <w:spacing w:line="480" w:lineRule="exact"/>
        <w:ind w:firstLine="555"/>
        <w:rPr>
          <w:rFonts w:ascii="仿宋" w:hAnsi="仿宋" w:eastAsia="仿宋" w:cs="仿宋"/>
          <w:sz w:val="24"/>
        </w:rPr>
      </w:pPr>
      <w:r>
        <w:rPr>
          <w:rFonts w:hint="eastAsia" w:ascii="仿宋" w:hAnsi="仿宋" w:eastAsia="仿宋" w:cs="仿宋"/>
          <w:sz w:val="24"/>
        </w:rPr>
        <w:t>3、供应商的最后报价均超过了采购预算，采购人不能支付的；</w:t>
      </w:r>
    </w:p>
    <w:p>
      <w:pPr>
        <w:snapToGrid w:val="0"/>
        <w:spacing w:line="480" w:lineRule="exact"/>
        <w:ind w:firstLine="555"/>
        <w:rPr>
          <w:rFonts w:ascii="仿宋" w:hAnsi="仿宋" w:eastAsia="仿宋" w:cs="仿宋"/>
          <w:sz w:val="24"/>
        </w:rPr>
      </w:pPr>
      <w:r>
        <w:rPr>
          <w:rFonts w:hint="eastAsia" w:ascii="仿宋" w:hAnsi="仿宋" w:eastAsia="仿宋" w:cs="仿宋"/>
          <w:sz w:val="24"/>
        </w:rPr>
        <w:t>4、因重大变故，采购任务取消的。</w:t>
      </w:r>
    </w:p>
    <w:p>
      <w:pPr>
        <w:snapToGrid w:val="0"/>
        <w:spacing w:line="480" w:lineRule="exact"/>
        <w:ind w:firstLine="555"/>
        <w:rPr>
          <w:rFonts w:ascii="仿宋" w:hAnsi="仿宋" w:eastAsia="仿宋" w:cs="仿宋"/>
          <w:sz w:val="24"/>
        </w:rPr>
      </w:pPr>
      <w:r>
        <w:rPr>
          <w:rFonts w:hint="eastAsia" w:ascii="仿宋" w:hAnsi="仿宋" w:eastAsia="仿宋" w:cs="仿宋"/>
          <w:sz w:val="24"/>
        </w:rPr>
        <w:t>除资格性检查认定错误、分值汇总计算错误、分项评分超出评分标准范围、客观分评分不一致、经磋商小组一致认定评分畸高、畸低的情形外，采购人、采购代理机构不以任何理由组织重新评审。采购人、采购代理机构发现磋商小组未按照磋商文件规定的评审标准进行评审的，重新开展采购活动，并同时书面报告本级财政部门。</w:t>
      </w:r>
    </w:p>
    <w:p>
      <w:pPr>
        <w:pStyle w:val="22"/>
        <w:snapToGrid w:val="0"/>
        <w:spacing w:line="480" w:lineRule="exact"/>
        <w:ind w:firstLine="472" w:firstLineChars="196"/>
        <w:contextualSpacing/>
        <w:rPr>
          <w:rFonts w:ascii="仿宋" w:hAnsi="仿宋" w:eastAsia="仿宋" w:cs="仿宋"/>
          <w:b/>
          <w:sz w:val="24"/>
          <w:szCs w:val="24"/>
        </w:rPr>
      </w:pPr>
      <w:r>
        <w:rPr>
          <w:rFonts w:hint="eastAsia" w:ascii="仿宋" w:hAnsi="仿宋" w:eastAsia="仿宋" w:cs="仿宋"/>
          <w:b/>
          <w:sz w:val="24"/>
          <w:szCs w:val="24"/>
        </w:rPr>
        <w:t>五、评审标准</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商务技术部分评审结束后，再开启最后报价计算分值。总分值为100分，加分和减分因素除外。两部分评审因素比重如下（计算结果均四舍五入保留两位小数）：</w:t>
      </w:r>
    </w:p>
    <w:p>
      <w:pPr>
        <w:snapToGrid w:val="0"/>
        <w:spacing w:line="480" w:lineRule="exact"/>
        <w:ind w:firstLine="484" w:firstLineChars="202"/>
        <w:rPr>
          <w:rFonts w:ascii="仿宋" w:hAnsi="仿宋" w:eastAsia="仿宋" w:cs="仿宋"/>
          <w:sz w:val="24"/>
          <w:u w:val="single"/>
        </w:rPr>
      </w:pPr>
      <w:r>
        <w:rPr>
          <w:rFonts w:hint="eastAsia" w:ascii="仿宋" w:hAnsi="仿宋" w:eastAsia="仿宋" w:cs="仿宋"/>
          <w:sz w:val="24"/>
        </w:rPr>
        <w:t>商务技术标分值占总分值的比重为</w:t>
      </w:r>
      <w:r>
        <w:rPr>
          <w:rFonts w:hint="eastAsia" w:ascii="仿宋" w:hAnsi="仿宋" w:eastAsia="仿宋" w:cs="仿宋"/>
          <w:sz w:val="24"/>
          <w:u w:val="single"/>
        </w:rPr>
        <w:t xml:space="preserve"> 70%（权重）</w:t>
      </w:r>
      <w:r>
        <w:rPr>
          <w:rFonts w:hint="eastAsia" w:ascii="仿宋" w:hAnsi="仿宋" w:eastAsia="仿宋" w:cs="仿宋"/>
          <w:sz w:val="24"/>
        </w:rPr>
        <w:t>；</w:t>
      </w:r>
    </w:p>
    <w:p>
      <w:pPr>
        <w:snapToGrid w:val="0"/>
        <w:spacing w:line="480" w:lineRule="exact"/>
        <w:ind w:firstLine="484" w:firstLineChars="202"/>
        <w:rPr>
          <w:rFonts w:ascii="仿宋" w:hAnsi="仿宋" w:eastAsia="仿宋" w:cs="仿宋"/>
          <w:sz w:val="24"/>
        </w:rPr>
      </w:pPr>
      <w:r>
        <w:rPr>
          <w:rFonts w:hint="eastAsia" w:ascii="仿宋" w:hAnsi="仿宋" w:eastAsia="仿宋" w:cs="仿宋"/>
          <w:sz w:val="24"/>
        </w:rPr>
        <w:t>价格标分值占总分值的比重为</w:t>
      </w:r>
      <w:r>
        <w:rPr>
          <w:rFonts w:hint="eastAsia" w:ascii="仿宋" w:hAnsi="仿宋" w:eastAsia="仿宋" w:cs="仿宋"/>
          <w:sz w:val="24"/>
          <w:u w:val="single"/>
        </w:rPr>
        <w:t xml:space="preserve"> 30%（权重）</w:t>
      </w:r>
      <w:r>
        <w:rPr>
          <w:rFonts w:hint="eastAsia" w:ascii="仿宋" w:hAnsi="仿宋" w:eastAsia="仿宋" w:cs="仿宋"/>
          <w:sz w:val="24"/>
        </w:rPr>
        <w:t>。</w:t>
      </w:r>
    </w:p>
    <w:p>
      <w:pPr>
        <w:snapToGrid w:val="0"/>
        <w:spacing w:line="480" w:lineRule="exact"/>
        <w:ind w:firstLine="472" w:firstLineChars="196"/>
        <w:rPr>
          <w:rFonts w:ascii="仿宋" w:hAnsi="仿宋" w:eastAsia="仿宋" w:cs="仿宋"/>
          <w:b/>
          <w:sz w:val="24"/>
        </w:rPr>
      </w:pPr>
      <w:r>
        <w:rPr>
          <w:rFonts w:hint="eastAsia" w:ascii="仿宋" w:hAnsi="仿宋" w:eastAsia="仿宋" w:cs="仿宋"/>
          <w:b/>
          <w:sz w:val="24"/>
        </w:rPr>
        <w:t>（一）</w:t>
      </w:r>
      <w:r>
        <w:rPr>
          <w:rFonts w:hint="eastAsia" w:ascii="仿宋" w:hAnsi="仿宋" w:eastAsia="仿宋" w:cs="仿宋"/>
          <w:b/>
          <w:sz w:val="24"/>
          <w:lang w:val="zh-CN"/>
        </w:rPr>
        <w:t>商务技术分</w:t>
      </w:r>
      <w:r>
        <w:rPr>
          <w:rFonts w:hint="eastAsia" w:ascii="仿宋" w:hAnsi="仿宋" w:eastAsia="仿宋" w:cs="仿宋"/>
          <w:sz w:val="24"/>
          <w:lang w:val="zh-CN"/>
        </w:rPr>
        <w:t>：</w:t>
      </w:r>
      <w:r>
        <w:rPr>
          <w:rFonts w:hint="eastAsia" w:ascii="仿宋" w:hAnsi="仿宋" w:eastAsia="仿宋" w:cs="仿宋"/>
          <w:sz w:val="24"/>
          <w:u w:val="single"/>
        </w:rPr>
        <w:t>70</w:t>
      </w:r>
      <w:r>
        <w:rPr>
          <w:rFonts w:hint="eastAsia" w:ascii="仿宋" w:hAnsi="仿宋" w:eastAsia="仿宋" w:cs="仿宋"/>
          <w:sz w:val="24"/>
          <w:u w:val="single"/>
          <w:lang w:val="zh-CN"/>
        </w:rPr>
        <w:t>分</w:t>
      </w:r>
    </w:p>
    <w:p>
      <w:pPr>
        <w:autoSpaceDE w:val="0"/>
        <w:autoSpaceDN w:val="0"/>
        <w:adjustRightInd w:val="0"/>
        <w:snapToGrid w:val="0"/>
        <w:spacing w:line="480" w:lineRule="exact"/>
        <w:ind w:firstLine="560"/>
        <w:rPr>
          <w:rFonts w:ascii="仿宋" w:hAnsi="仿宋" w:eastAsia="仿宋" w:cs="仿宋"/>
          <w:sz w:val="24"/>
        </w:rPr>
      </w:pPr>
      <w:r>
        <w:rPr>
          <w:rFonts w:hint="eastAsia" w:ascii="仿宋" w:hAnsi="仿宋" w:eastAsia="仿宋" w:cs="仿宋"/>
          <w:sz w:val="24"/>
        </w:rPr>
        <w:t>供应商得分为磋商小组成员评分的算术平均分,分值保留小数点后两位。</w:t>
      </w:r>
    </w:p>
    <w:tbl>
      <w:tblPr>
        <w:tblStyle w:val="14"/>
        <w:tblW w:w="5472" w:type="pct"/>
        <w:tblInd w:w="0" w:type="dxa"/>
        <w:tblLayout w:type="fixed"/>
        <w:tblCellMar>
          <w:top w:w="0" w:type="dxa"/>
          <w:left w:w="108" w:type="dxa"/>
          <w:bottom w:w="0" w:type="dxa"/>
          <w:right w:w="108" w:type="dxa"/>
        </w:tblCellMar>
      </w:tblPr>
      <w:tblGrid>
        <w:gridCol w:w="876"/>
        <w:gridCol w:w="459"/>
        <w:gridCol w:w="914"/>
        <w:gridCol w:w="6576"/>
        <w:gridCol w:w="967"/>
      </w:tblGrid>
      <w:tr>
        <w:tblPrEx>
          <w:tblCellMar>
            <w:top w:w="0" w:type="dxa"/>
            <w:left w:w="108" w:type="dxa"/>
            <w:bottom w:w="0" w:type="dxa"/>
            <w:right w:w="108" w:type="dxa"/>
          </w:tblCellMar>
        </w:tblPrEx>
        <w:trPr>
          <w:trHeight w:val="270" w:hRule="atLeast"/>
        </w:trPr>
        <w:tc>
          <w:tcPr>
            <w:tcW w:w="4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color w:val="000000"/>
                <w:kern w:val="0"/>
                <w:sz w:val="24"/>
              </w:rPr>
            </w:pPr>
            <w:r>
              <w:rPr>
                <w:rFonts w:hint="eastAsia" w:ascii="仿宋" w:hAnsi="仿宋" w:eastAsia="仿宋" w:cs="仿宋"/>
                <w:b/>
                <w:color w:val="000000"/>
                <w:kern w:val="0"/>
                <w:sz w:val="24"/>
              </w:rPr>
              <w:t>序号</w:t>
            </w:r>
          </w:p>
        </w:tc>
        <w:tc>
          <w:tcPr>
            <w:tcW w:w="70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仿宋"/>
                <w:b/>
                <w:color w:val="000000"/>
                <w:kern w:val="0"/>
                <w:sz w:val="24"/>
              </w:rPr>
            </w:pPr>
            <w:r>
              <w:rPr>
                <w:rFonts w:hint="eastAsia" w:ascii="仿宋" w:hAnsi="仿宋" w:eastAsia="仿宋" w:cs="仿宋"/>
                <w:b/>
                <w:color w:val="000000"/>
                <w:kern w:val="0"/>
                <w:sz w:val="24"/>
              </w:rPr>
              <w:t>评分因素</w:t>
            </w:r>
          </w:p>
        </w:tc>
        <w:tc>
          <w:tcPr>
            <w:tcW w:w="335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仿宋"/>
                <w:b/>
                <w:color w:val="000000"/>
                <w:kern w:val="0"/>
                <w:sz w:val="24"/>
              </w:rPr>
            </w:pPr>
            <w:r>
              <w:rPr>
                <w:rFonts w:hint="eastAsia" w:ascii="仿宋" w:hAnsi="仿宋" w:eastAsia="仿宋" w:cs="仿宋"/>
                <w:b/>
                <w:color w:val="000000"/>
                <w:kern w:val="0"/>
                <w:sz w:val="24"/>
              </w:rPr>
              <w:t>评审标准</w:t>
            </w:r>
          </w:p>
        </w:tc>
        <w:tc>
          <w:tcPr>
            <w:tcW w:w="49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仿宋"/>
                <w:b/>
                <w:color w:val="000000"/>
                <w:kern w:val="0"/>
                <w:sz w:val="24"/>
              </w:rPr>
            </w:pPr>
            <w:r>
              <w:rPr>
                <w:rFonts w:hint="eastAsia" w:ascii="仿宋" w:hAnsi="仿宋" w:eastAsia="仿宋" w:cs="仿宋"/>
                <w:b/>
                <w:color w:val="000000"/>
                <w:kern w:val="0"/>
                <w:sz w:val="24"/>
              </w:rPr>
              <w:t>分值</w:t>
            </w:r>
          </w:p>
        </w:tc>
      </w:tr>
      <w:tr>
        <w:trPr>
          <w:trHeight w:val="975" w:hRule="atLeast"/>
        </w:trPr>
        <w:tc>
          <w:tcPr>
            <w:tcW w:w="44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color w:val="000000"/>
                <w:kern w:val="0"/>
                <w:sz w:val="24"/>
              </w:rPr>
            </w:pPr>
            <w:r>
              <w:rPr>
                <w:rFonts w:hint="eastAsia" w:ascii="仿宋" w:hAnsi="仿宋" w:eastAsia="仿宋" w:cs="仿宋"/>
                <w:color w:val="000000"/>
                <w:kern w:val="0"/>
                <w:sz w:val="24"/>
              </w:rPr>
              <w:t>1</w:t>
            </w:r>
          </w:p>
        </w:tc>
        <w:tc>
          <w:tcPr>
            <w:tcW w:w="234" w:type="pct"/>
            <w:vMerge w:val="restart"/>
            <w:tcBorders>
              <w:top w:val="single" w:color="auto" w:sz="4" w:space="0"/>
              <w:left w:val="nil"/>
              <w:right w:val="single" w:color="auto" w:sz="4" w:space="0"/>
            </w:tcBorders>
            <w:shd w:val="clear" w:color="auto" w:fill="auto"/>
            <w:vAlign w:val="center"/>
          </w:tcPr>
          <w:p>
            <w:pPr>
              <w:jc w:val="center"/>
              <w:rPr>
                <w:rFonts w:ascii="仿宋" w:hAnsi="仿宋" w:eastAsia="仿宋" w:cs="仿宋"/>
                <w:sz w:val="24"/>
              </w:rPr>
            </w:pPr>
            <w:r>
              <w:rPr>
                <w:rFonts w:hint="eastAsia" w:ascii="仿宋" w:hAnsi="仿宋" w:eastAsia="仿宋" w:cs="仿宋"/>
                <w:sz w:val="24"/>
              </w:rPr>
              <w:t>技术</w:t>
            </w:r>
          </w:p>
        </w:tc>
        <w:tc>
          <w:tcPr>
            <w:tcW w:w="465" w:type="pct"/>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仿宋"/>
                <w:sz w:val="24"/>
              </w:rPr>
            </w:pPr>
            <w:r>
              <w:rPr>
                <w:rFonts w:hint="eastAsia" w:ascii="仿宋" w:hAnsi="仿宋" w:eastAsia="仿宋" w:cs="仿宋"/>
                <w:sz w:val="24"/>
              </w:rPr>
              <w:t>技术参数标响应程度</w:t>
            </w:r>
          </w:p>
        </w:tc>
        <w:tc>
          <w:tcPr>
            <w:tcW w:w="3356" w:type="pct"/>
            <w:tcBorders>
              <w:top w:val="nil"/>
              <w:left w:val="nil"/>
              <w:bottom w:val="single" w:color="auto" w:sz="4" w:space="0"/>
              <w:right w:val="single" w:color="auto" w:sz="4" w:space="0"/>
            </w:tcBorders>
            <w:shd w:val="clear" w:color="auto" w:fill="auto"/>
            <w:vAlign w:val="center"/>
          </w:tcPr>
          <w:p>
            <w:pPr>
              <w:spacing w:line="276" w:lineRule="auto"/>
              <w:rPr>
                <w:rFonts w:hint="eastAsia" w:ascii="仿宋" w:hAnsi="仿宋" w:eastAsia="仿宋" w:cs="仿宋"/>
                <w:sz w:val="24"/>
              </w:rPr>
            </w:pPr>
            <w:r>
              <w:rPr>
                <w:rFonts w:hint="eastAsia" w:ascii="仿宋" w:hAnsi="仿宋" w:eastAsia="仿宋" w:cs="仿宋"/>
                <w:sz w:val="24"/>
              </w:rPr>
              <w:t>投标文件技术参数满足或优于招标文件要求，得满分27分；标</w:t>
            </w:r>
            <w:r>
              <w:rPr>
                <w:rFonts w:hint="eastAsia" w:ascii="仿宋" w:hAnsi="仿宋" w:eastAsia="仿宋" w:cs="仿宋"/>
                <w:bCs/>
                <w:sz w:val="24"/>
              </w:rPr>
              <w:t>★</w:t>
            </w:r>
            <w:r>
              <w:rPr>
                <w:rFonts w:hint="eastAsia" w:ascii="仿宋" w:hAnsi="仿宋" w:eastAsia="仿宋" w:cs="仿宋"/>
                <w:sz w:val="24"/>
              </w:rPr>
              <w:t>的技术指标，每有一项不满足扣 3分，其他未标记的技术指标，每有一项不满足扣 1分,扣完为止。</w:t>
            </w:r>
          </w:p>
          <w:p>
            <w:pPr>
              <w:spacing w:line="276" w:lineRule="auto"/>
              <w:rPr>
                <w:rFonts w:ascii="仿宋" w:hAnsi="仿宋" w:eastAsia="仿宋" w:cs="仿宋"/>
                <w:sz w:val="24"/>
              </w:rPr>
            </w:pPr>
            <w:r>
              <w:rPr>
                <w:rFonts w:hint="eastAsia" w:ascii="仿宋" w:hAnsi="仿宋" w:eastAsia="仿宋" w:cs="仿宋"/>
                <w:b/>
                <w:bCs/>
                <w:sz w:val="24"/>
                <w:lang w:val="en-US" w:eastAsia="zh-CN"/>
              </w:rPr>
              <w:t>根据提供的技术部分响应偏离表进行评审打分</w:t>
            </w:r>
            <w:r>
              <w:rPr>
                <w:rFonts w:hint="eastAsia" w:ascii="仿宋" w:hAnsi="仿宋" w:eastAsia="仿宋" w:cs="仿宋"/>
                <w:b/>
                <w:bCs/>
                <w:sz w:val="24"/>
              </w:rPr>
              <w:t>。</w:t>
            </w:r>
          </w:p>
        </w:tc>
        <w:tc>
          <w:tcPr>
            <w:tcW w:w="494" w:type="pct"/>
            <w:vMerge w:val="restart"/>
            <w:tcBorders>
              <w:top w:val="nil"/>
              <w:left w:val="nil"/>
              <w:right w:val="single" w:color="auto" w:sz="4" w:space="0"/>
            </w:tcBorders>
            <w:shd w:val="clear" w:color="auto" w:fill="auto"/>
            <w:vAlign w:val="center"/>
          </w:tcPr>
          <w:p>
            <w:pPr>
              <w:widowControl/>
              <w:jc w:val="center"/>
              <w:rPr>
                <w:rFonts w:ascii="仿宋" w:hAnsi="仿宋" w:eastAsia="仿宋" w:cs="仿宋"/>
                <w:color w:val="000000"/>
                <w:kern w:val="0"/>
                <w:sz w:val="24"/>
              </w:rPr>
            </w:pPr>
            <w:r>
              <w:rPr>
                <w:rFonts w:hint="eastAsia" w:ascii="仿宋" w:hAnsi="仿宋" w:eastAsia="仿宋" w:cs="仿宋"/>
                <w:color w:val="000000"/>
                <w:kern w:val="0"/>
                <w:sz w:val="24"/>
              </w:rPr>
              <w:t>45</w:t>
            </w:r>
          </w:p>
        </w:tc>
      </w:tr>
      <w:tr>
        <w:tblPrEx>
          <w:tblCellMar>
            <w:top w:w="0" w:type="dxa"/>
            <w:left w:w="108" w:type="dxa"/>
            <w:bottom w:w="0" w:type="dxa"/>
            <w:right w:w="108" w:type="dxa"/>
          </w:tblCellMar>
        </w:tblPrEx>
        <w:trPr>
          <w:trHeight w:val="784" w:hRule="atLeast"/>
        </w:trPr>
        <w:tc>
          <w:tcPr>
            <w:tcW w:w="44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color w:val="000000"/>
                <w:kern w:val="0"/>
                <w:sz w:val="24"/>
              </w:rPr>
            </w:pPr>
            <w:r>
              <w:rPr>
                <w:rFonts w:hint="eastAsia" w:ascii="仿宋" w:hAnsi="仿宋" w:eastAsia="仿宋" w:cs="仿宋"/>
                <w:color w:val="000000"/>
                <w:kern w:val="0"/>
                <w:sz w:val="24"/>
              </w:rPr>
              <w:t>2</w:t>
            </w:r>
          </w:p>
        </w:tc>
        <w:tc>
          <w:tcPr>
            <w:tcW w:w="234" w:type="pct"/>
            <w:vMerge w:val="continue"/>
            <w:tcBorders>
              <w:left w:val="nil"/>
              <w:bottom w:val="single" w:color="auto" w:sz="4" w:space="0"/>
              <w:right w:val="single" w:color="auto" w:sz="4" w:space="0"/>
            </w:tcBorders>
            <w:shd w:val="clear" w:color="auto" w:fill="auto"/>
            <w:vAlign w:val="center"/>
          </w:tcPr>
          <w:p>
            <w:pPr>
              <w:jc w:val="center"/>
              <w:rPr>
                <w:rFonts w:ascii="仿宋" w:hAnsi="仿宋" w:eastAsia="仿宋" w:cs="仿宋"/>
                <w:sz w:val="24"/>
              </w:rPr>
            </w:pPr>
          </w:p>
        </w:tc>
        <w:tc>
          <w:tcPr>
            <w:tcW w:w="465" w:type="pct"/>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仿宋"/>
                <w:color w:val="FF0000"/>
                <w:sz w:val="24"/>
              </w:rPr>
            </w:pPr>
            <w:r>
              <w:rPr>
                <w:rFonts w:hint="eastAsia" w:ascii="仿宋" w:hAnsi="仿宋" w:eastAsia="仿宋" w:cs="仿宋"/>
                <w:color w:val="000000"/>
                <w:kern w:val="0"/>
                <w:sz w:val="24"/>
              </w:rPr>
              <w:t>现场演示</w:t>
            </w:r>
          </w:p>
        </w:tc>
        <w:tc>
          <w:tcPr>
            <w:tcW w:w="3356" w:type="pct"/>
            <w:tcBorders>
              <w:top w:val="nil"/>
              <w:left w:val="nil"/>
              <w:bottom w:val="single" w:color="auto" w:sz="4" w:space="0"/>
              <w:right w:val="single" w:color="auto" w:sz="4" w:space="0"/>
            </w:tcBorders>
            <w:shd w:val="clear" w:color="auto" w:fill="auto"/>
            <w:vAlign w:val="center"/>
          </w:tcPr>
          <w:p>
            <w:pPr>
              <w:jc w:val="left"/>
              <w:rPr>
                <w:rFonts w:ascii="仿宋" w:hAnsi="仿宋" w:eastAsia="仿宋" w:cs="仿宋"/>
                <w:sz w:val="24"/>
              </w:rPr>
            </w:pPr>
            <w:r>
              <w:rPr>
                <w:rFonts w:hint="eastAsia" w:ascii="仿宋" w:hAnsi="仿宋" w:eastAsia="仿宋" w:cs="仿宋"/>
                <w:sz w:val="24"/>
              </w:rPr>
              <w:t>为确保能高质量的完成本项目，投标人需对招标文件中“表1资源清单”中特别重要的内容（加“▲”标志）选取不少于4个▲项目内容进行现场演示。</w:t>
            </w:r>
          </w:p>
          <w:p>
            <w:pPr>
              <w:jc w:val="left"/>
              <w:rPr>
                <w:rFonts w:ascii="仿宋" w:hAnsi="仿宋" w:eastAsia="仿宋" w:cs="仿宋"/>
                <w:sz w:val="24"/>
              </w:rPr>
            </w:pPr>
            <w:r>
              <w:rPr>
                <w:rFonts w:hint="eastAsia" w:ascii="仿宋" w:hAnsi="仿宋" w:eastAsia="仿宋" w:cs="仿宋"/>
                <w:sz w:val="24"/>
              </w:rPr>
              <w:t>根据投标人的现场演示内容的数量、质量进行综合打分。优得18-12分；良得11-5分；一般得4-0分。本项最高得12分。</w:t>
            </w:r>
          </w:p>
        </w:tc>
        <w:tc>
          <w:tcPr>
            <w:tcW w:w="494" w:type="pct"/>
            <w:vMerge w:val="continue"/>
            <w:tcBorders>
              <w:left w:val="nil"/>
              <w:bottom w:val="single" w:color="auto" w:sz="4" w:space="0"/>
              <w:right w:val="single" w:color="auto" w:sz="4" w:space="0"/>
            </w:tcBorders>
            <w:shd w:val="clear" w:color="auto" w:fill="auto"/>
            <w:vAlign w:val="center"/>
          </w:tcPr>
          <w:p>
            <w:pPr>
              <w:widowControl/>
              <w:jc w:val="center"/>
              <w:rPr>
                <w:rFonts w:ascii="仿宋" w:hAnsi="仿宋" w:eastAsia="仿宋" w:cs="仿宋"/>
                <w:color w:val="000000"/>
                <w:kern w:val="0"/>
                <w:sz w:val="24"/>
              </w:rPr>
            </w:pPr>
          </w:p>
        </w:tc>
      </w:tr>
      <w:tr>
        <w:tblPrEx>
          <w:tblCellMar>
            <w:top w:w="0" w:type="dxa"/>
            <w:left w:w="108" w:type="dxa"/>
            <w:bottom w:w="0" w:type="dxa"/>
            <w:right w:w="108" w:type="dxa"/>
          </w:tblCellMar>
        </w:tblPrEx>
        <w:trPr>
          <w:trHeight w:val="270" w:hRule="atLeast"/>
        </w:trPr>
        <w:tc>
          <w:tcPr>
            <w:tcW w:w="44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　3</w:t>
            </w:r>
          </w:p>
        </w:tc>
        <w:tc>
          <w:tcPr>
            <w:tcW w:w="234" w:type="pct"/>
            <w:vMerge w:val="restart"/>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投标单位综合实力</w:t>
            </w:r>
          </w:p>
        </w:tc>
        <w:tc>
          <w:tcPr>
            <w:tcW w:w="465" w:type="pct"/>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仿宋"/>
                <w:color w:val="000000"/>
                <w:kern w:val="0"/>
                <w:sz w:val="24"/>
              </w:rPr>
            </w:pPr>
            <w:r>
              <w:rPr>
                <w:rFonts w:hint="eastAsia" w:ascii="仿宋" w:hAnsi="仿宋" w:eastAsia="仿宋" w:cs="仿宋"/>
                <w:color w:val="000000"/>
                <w:kern w:val="0"/>
                <w:sz w:val="24"/>
              </w:rPr>
              <w:t>实施方案</w:t>
            </w:r>
          </w:p>
        </w:tc>
        <w:tc>
          <w:tcPr>
            <w:tcW w:w="3356" w:type="pct"/>
            <w:tcBorders>
              <w:top w:val="single" w:color="auto" w:sz="4" w:space="0"/>
              <w:left w:val="nil"/>
              <w:bottom w:val="single" w:color="auto" w:sz="4" w:space="0"/>
              <w:right w:val="single" w:color="auto" w:sz="4" w:space="0"/>
            </w:tcBorders>
            <w:shd w:val="clear" w:color="auto" w:fill="auto"/>
            <w:noWrap/>
          </w:tcPr>
          <w:p>
            <w:pPr>
              <w:jc w:val="left"/>
              <w:rPr>
                <w:rFonts w:ascii="仿宋" w:hAnsi="仿宋" w:eastAsia="仿宋" w:cs="仿宋"/>
                <w:sz w:val="24"/>
              </w:rPr>
            </w:pPr>
            <w:r>
              <w:rPr>
                <w:rFonts w:hint="eastAsia" w:ascii="仿宋" w:hAnsi="仿宋" w:eastAsia="仿宋" w:cs="仿宋"/>
                <w:sz w:val="24"/>
              </w:rPr>
              <w:t>依据投标文件的实施方案，依据实施方案的合理性、可行性以及技术人员配备等情况进行比较评价。</w:t>
            </w:r>
          </w:p>
          <w:p>
            <w:pPr>
              <w:widowControl/>
              <w:jc w:val="left"/>
              <w:rPr>
                <w:rFonts w:ascii="仿宋" w:hAnsi="仿宋" w:eastAsia="仿宋" w:cs="仿宋"/>
                <w:sz w:val="24"/>
              </w:rPr>
            </w:pPr>
            <w:r>
              <w:rPr>
                <w:rFonts w:hint="eastAsia" w:ascii="仿宋" w:hAnsi="仿宋" w:eastAsia="仿宋" w:cs="仿宋"/>
                <w:sz w:val="24"/>
              </w:rPr>
              <w:t>优得3分；良得1分；差得0分。（满分3分）</w:t>
            </w:r>
          </w:p>
        </w:tc>
        <w:tc>
          <w:tcPr>
            <w:tcW w:w="494" w:type="pct"/>
            <w:vMerge w:val="restart"/>
            <w:tcBorders>
              <w:top w:val="single" w:color="auto" w:sz="4" w:space="0"/>
              <w:left w:val="single" w:color="auto" w:sz="4" w:space="0"/>
              <w:right w:val="single" w:color="auto" w:sz="4" w:space="0"/>
            </w:tcBorders>
            <w:shd w:val="clear" w:color="auto" w:fill="auto"/>
            <w:vAlign w:val="center"/>
          </w:tcPr>
          <w:p>
            <w:pPr>
              <w:jc w:val="center"/>
              <w:rPr>
                <w:rFonts w:ascii="仿宋" w:hAnsi="仿宋" w:eastAsia="仿宋" w:cs="仿宋"/>
                <w:color w:val="000000"/>
                <w:kern w:val="0"/>
                <w:sz w:val="24"/>
              </w:rPr>
            </w:pPr>
            <w:r>
              <w:rPr>
                <w:rFonts w:hint="eastAsia" w:ascii="仿宋" w:hAnsi="仿宋" w:eastAsia="仿宋" w:cs="仿宋"/>
                <w:color w:val="000000"/>
                <w:kern w:val="0"/>
                <w:sz w:val="24"/>
              </w:rPr>
              <w:t>25</w:t>
            </w:r>
          </w:p>
        </w:tc>
      </w:tr>
      <w:tr>
        <w:tblPrEx>
          <w:tblCellMar>
            <w:top w:w="0" w:type="dxa"/>
            <w:left w:w="108" w:type="dxa"/>
            <w:bottom w:w="0" w:type="dxa"/>
            <w:right w:w="108" w:type="dxa"/>
          </w:tblCellMar>
        </w:tblPrEx>
        <w:trPr>
          <w:trHeight w:val="270" w:hRule="atLeast"/>
        </w:trPr>
        <w:tc>
          <w:tcPr>
            <w:tcW w:w="44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color w:val="000000"/>
                <w:kern w:val="0"/>
                <w:sz w:val="24"/>
              </w:rPr>
            </w:pPr>
          </w:p>
        </w:tc>
        <w:tc>
          <w:tcPr>
            <w:tcW w:w="234" w:type="pct"/>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仿宋"/>
                <w:color w:val="000000"/>
                <w:kern w:val="0"/>
                <w:sz w:val="24"/>
              </w:rPr>
            </w:pPr>
          </w:p>
        </w:tc>
        <w:tc>
          <w:tcPr>
            <w:tcW w:w="465" w:type="pct"/>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仿宋"/>
                <w:color w:val="000000"/>
                <w:kern w:val="0"/>
                <w:sz w:val="24"/>
              </w:rPr>
            </w:pPr>
            <w:r>
              <w:rPr>
                <w:rFonts w:hint="eastAsia" w:ascii="仿宋" w:hAnsi="仿宋" w:eastAsia="仿宋" w:cs="仿宋"/>
                <w:color w:val="000000"/>
                <w:kern w:val="0"/>
                <w:sz w:val="24"/>
              </w:rPr>
              <w:t>资质及荣誉</w:t>
            </w:r>
          </w:p>
        </w:tc>
        <w:tc>
          <w:tcPr>
            <w:tcW w:w="3356" w:type="pct"/>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仿宋" w:hAnsi="仿宋" w:eastAsia="仿宋" w:cs="仿宋"/>
                <w:sz w:val="24"/>
              </w:rPr>
            </w:pPr>
            <w:r>
              <w:rPr>
                <w:rFonts w:hint="eastAsia" w:ascii="仿宋" w:hAnsi="仿宋" w:eastAsia="仿宋" w:cs="仿宋"/>
                <w:sz w:val="24"/>
              </w:rPr>
              <w:t>1、投标人具有质量管理体系认证证书、环境管理体系认证证书、职业健康安全管理体系认证证书、知识产权管理认证证书、信息安全管理体系认证证书，提供一项得1分；（满分5分）</w:t>
            </w:r>
          </w:p>
          <w:p>
            <w:pPr>
              <w:widowControl/>
              <w:jc w:val="left"/>
              <w:rPr>
                <w:rFonts w:ascii="仿宋" w:hAnsi="仿宋" w:eastAsia="仿宋" w:cs="仿宋"/>
                <w:sz w:val="24"/>
              </w:rPr>
            </w:pPr>
            <w:r>
              <w:rPr>
                <w:rFonts w:hint="eastAsia" w:ascii="仿宋" w:hAnsi="仿宋" w:eastAsia="仿宋" w:cs="仿宋"/>
                <w:sz w:val="24"/>
              </w:rPr>
              <w:t>2、投标人提供国家行政部门认定的国家级高新技术企业证书；获得政府部门颁发的认定的工程技术研究中心，提供一项得1分；（满分2分）</w:t>
            </w:r>
          </w:p>
        </w:tc>
        <w:tc>
          <w:tcPr>
            <w:tcW w:w="494" w:type="pct"/>
            <w:vMerge w:val="continue"/>
            <w:tcBorders>
              <w:left w:val="single" w:color="auto" w:sz="4" w:space="0"/>
              <w:right w:val="single" w:color="auto" w:sz="4" w:space="0"/>
            </w:tcBorders>
            <w:vAlign w:val="center"/>
          </w:tcPr>
          <w:p>
            <w:pPr>
              <w:jc w:val="left"/>
              <w:rPr>
                <w:rFonts w:ascii="仿宋" w:hAnsi="仿宋" w:eastAsia="仿宋" w:cs="仿宋"/>
                <w:color w:val="000000"/>
                <w:kern w:val="0"/>
                <w:sz w:val="24"/>
              </w:rPr>
            </w:pPr>
          </w:p>
        </w:tc>
      </w:tr>
      <w:tr>
        <w:tblPrEx>
          <w:tblCellMar>
            <w:top w:w="0" w:type="dxa"/>
            <w:left w:w="108" w:type="dxa"/>
            <w:bottom w:w="0" w:type="dxa"/>
            <w:right w:w="108" w:type="dxa"/>
          </w:tblCellMar>
        </w:tblPrEx>
        <w:trPr>
          <w:trHeight w:val="270" w:hRule="atLeast"/>
        </w:trPr>
        <w:tc>
          <w:tcPr>
            <w:tcW w:w="44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color w:val="000000"/>
                <w:kern w:val="0"/>
                <w:sz w:val="24"/>
              </w:rPr>
            </w:pPr>
          </w:p>
        </w:tc>
        <w:tc>
          <w:tcPr>
            <w:tcW w:w="234" w:type="pct"/>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仿宋"/>
                <w:color w:val="000000"/>
                <w:kern w:val="0"/>
                <w:sz w:val="24"/>
              </w:rPr>
            </w:pPr>
          </w:p>
        </w:tc>
        <w:tc>
          <w:tcPr>
            <w:tcW w:w="465" w:type="pct"/>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仿宋"/>
                <w:color w:val="000000"/>
                <w:kern w:val="0"/>
                <w:sz w:val="24"/>
              </w:rPr>
            </w:pPr>
            <w:r>
              <w:rPr>
                <w:rFonts w:hint="eastAsia" w:ascii="仿宋" w:hAnsi="仿宋" w:eastAsia="仿宋" w:cs="仿宋"/>
                <w:color w:val="000000"/>
                <w:kern w:val="0"/>
                <w:sz w:val="24"/>
              </w:rPr>
              <w:t>项目组人员</w:t>
            </w:r>
          </w:p>
        </w:tc>
        <w:tc>
          <w:tcPr>
            <w:tcW w:w="3356" w:type="pct"/>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仿宋"/>
                <w:bCs/>
                <w:sz w:val="24"/>
              </w:rPr>
            </w:pPr>
            <w:r>
              <w:rPr>
                <w:rFonts w:hint="eastAsia" w:ascii="仿宋" w:hAnsi="仿宋" w:eastAsia="仿宋" w:cs="仿宋"/>
                <w:kern w:val="0"/>
                <w:sz w:val="24"/>
              </w:rPr>
              <w:t>供应商拟投入本项目团队人员的岗位配置、人数、类似项目经验、人员资质等情况进行比较评价，</w:t>
            </w:r>
            <w:r>
              <w:rPr>
                <w:rFonts w:hint="eastAsia" w:ascii="仿宋" w:hAnsi="仿宋" w:eastAsia="仿宋" w:cs="仿宋"/>
                <w:sz w:val="24"/>
              </w:rPr>
              <w:t>优得5-4 分，良得3-2分，差得1-0分；（满分5分）</w:t>
            </w:r>
          </w:p>
        </w:tc>
        <w:tc>
          <w:tcPr>
            <w:tcW w:w="494" w:type="pct"/>
            <w:vMerge w:val="continue"/>
            <w:tcBorders>
              <w:left w:val="single" w:color="auto" w:sz="4" w:space="0"/>
              <w:bottom w:val="single" w:color="auto" w:sz="4" w:space="0"/>
              <w:right w:val="single" w:color="auto" w:sz="4" w:space="0"/>
            </w:tcBorders>
            <w:vAlign w:val="center"/>
          </w:tcPr>
          <w:p>
            <w:pPr>
              <w:jc w:val="left"/>
              <w:rPr>
                <w:rFonts w:ascii="仿宋" w:hAnsi="仿宋" w:eastAsia="仿宋" w:cs="仿宋"/>
                <w:color w:val="000000"/>
                <w:kern w:val="0"/>
                <w:sz w:val="24"/>
              </w:rPr>
            </w:pPr>
          </w:p>
        </w:tc>
      </w:tr>
      <w:tr>
        <w:tblPrEx>
          <w:tblCellMar>
            <w:top w:w="0" w:type="dxa"/>
            <w:left w:w="108" w:type="dxa"/>
            <w:bottom w:w="0" w:type="dxa"/>
            <w:right w:w="108" w:type="dxa"/>
          </w:tblCellMar>
        </w:tblPrEx>
        <w:trPr>
          <w:trHeight w:val="270" w:hRule="atLeast"/>
        </w:trPr>
        <w:tc>
          <w:tcPr>
            <w:tcW w:w="44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color w:val="000000"/>
                <w:kern w:val="0"/>
                <w:sz w:val="24"/>
              </w:rPr>
            </w:pPr>
          </w:p>
        </w:tc>
        <w:tc>
          <w:tcPr>
            <w:tcW w:w="234" w:type="pct"/>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仿宋"/>
                <w:color w:val="000000"/>
                <w:kern w:val="0"/>
                <w:sz w:val="24"/>
              </w:rPr>
            </w:pPr>
          </w:p>
        </w:tc>
        <w:tc>
          <w:tcPr>
            <w:tcW w:w="465" w:type="pct"/>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仿宋"/>
                <w:color w:val="000000"/>
                <w:kern w:val="0"/>
                <w:sz w:val="24"/>
              </w:rPr>
            </w:pPr>
            <w:r>
              <w:rPr>
                <w:rFonts w:hint="eastAsia" w:ascii="仿宋" w:hAnsi="仿宋" w:eastAsia="仿宋" w:cs="仿宋"/>
                <w:color w:val="000000"/>
                <w:kern w:val="0"/>
                <w:sz w:val="24"/>
              </w:rPr>
              <w:t>业绩与规范</w:t>
            </w:r>
          </w:p>
        </w:tc>
        <w:tc>
          <w:tcPr>
            <w:tcW w:w="3356" w:type="pct"/>
            <w:tcBorders>
              <w:top w:val="single" w:color="auto" w:sz="4" w:space="0"/>
              <w:left w:val="nil"/>
              <w:bottom w:val="single" w:color="auto" w:sz="4" w:space="0"/>
              <w:right w:val="single" w:color="auto" w:sz="4" w:space="0"/>
            </w:tcBorders>
            <w:shd w:val="clear" w:color="auto" w:fill="auto"/>
            <w:noWrap/>
            <w:vAlign w:val="bottom"/>
          </w:tcPr>
          <w:p>
            <w:pPr>
              <w:rPr>
                <w:rFonts w:ascii="仿宋" w:hAnsi="仿宋" w:eastAsia="仿宋" w:cs="仿宋"/>
                <w:sz w:val="24"/>
              </w:rPr>
            </w:pPr>
            <w:r>
              <w:rPr>
                <w:rFonts w:hint="eastAsia" w:ascii="仿宋" w:hAnsi="仿宋" w:eastAsia="仿宋" w:cs="仿宋"/>
                <w:sz w:val="24"/>
              </w:rPr>
              <w:t>投标人提供自2018年1月1日起至今所承担过类似项目业绩，提供一项得1分（中标通知书和合同复印件），最多得5分；（满分5分）</w:t>
            </w:r>
          </w:p>
        </w:tc>
        <w:tc>
          <w:tcPr>
            <w:tcW w:w="494" w:type="pct"/>
            <w:vMerge w:val="continue"/>
            <w:tcBorders>
              <w:left w:val="single" w:color="auto" w:sz="4" w:space="0"/>
              <w:bottom w:val="single" w:color="auto" w:sz="4" w:space="0"/>
              <w:right w:val="single" w:color="auto" w:sz="4" w:space="0"/>
            </w:tcBorders>
            <w:vAlign w:val="center"/>
          </w:tcPr>
          <w:p>
            <w:pPr>
              <w:jc w:val="left"/>
              <w:rPr>
                <w:rFonts w:ascii="仿宋" w:hAnsi="仿宋" w:eastAsia="仿宋" w:cs="仿宋"/>
                <w:color w:val="000000"/>
                <w:kern w:val="0"/>
                <w:sz w:val="24"/>
              </w:rPr>
            </w:pPr>
          </w:p>
        </w:tc>
      </w:tr>
      <w:tr>
        <w:tblPrEx>
          <w:tblCellMar>
            <w:top w:w="0" w:type="dxa"/>
            <w:left w:w="108" w:type="dxa"/>
            <w:bottom w:w="0" w:type="dxa"/>
            <w:right w:w="108" w:type="dxa"/>
          </w:tblCellMar>
        </w:tblPrEx>
        <w:trPr>
          <w:trHeight w:val="270" w:hRule="atLeast"/>
        </w:trPr>
        <w:tc>
          <w:tcPr>
            <w:tcW w:w="44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color w:val="000000"/>
                <w:kern w:val="0"/>
                <w:sz w:val="24"/>
              </w:rPr>
            </w:pPr>
          </w:p>
        </w:tc>
        <w:tc>
          <w:tcPr>
            <w:tcW w:w="234" w:type="pct"/>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仿宋"/>
                <w:color w:val="000000"/>
                <w:kern w:val="0"/>
                <w:sz w:val="24"/>
              </w:rPr>
            </w:pPr>
          </w:p>
        </w:tc>
        <w:tc>
          <w:tcPr>
            <w:tcW w:w="465" w:type="pct"/>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仿宋"/>
                <w:color w:val="000000"/>
                <w:kern w:val="0"/>
                <w:sz w:val="24"/>
              </w:rPr>
            </w:pPr>
            <w:r>
              <w:rPr>
                <w:rFonts w:hint="eastAsia" w:ascii="仿宋" w:hAnsi="仿宋" w:eastAsia="仿宋" w:cs="仿宋"/>
                <w:color w:val="000000"/>
                <w:kern w:val="0"/>
                <w:sz w:val="24"/>
              </w:rPr>
              <w:t>售后服务</w:t>
            </w:r>
          </w:p>
        </w:tc>
        <w:tc>
          <w:tcPr>
            <w:tcW w:w="3356" w:type="pc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仿宋" w:hAnsi="仿宋" w:eastAsia="仿宋" w:cs="仿宋"/>
                <w:sz w:val="24"/>
              </w:rPr>
            </w:pPr>
            <w:r>
              <w:rPr>
                <w:rFonts w:hint="eastAsia" w:ascii="仿宋" w:hAnsi="仿宋" w:eastAsia="仿宋" w:cs="仿宋"/>
                <w:sz w:val="24"/>
              </w:rPr>
              <w:t>投标人提供售后服务方案：售后服务网络是否健全，响应能力是否迅速，服务措施是否切实可行，售后服务团队配置及车辆等进行横向比较，优得5-4 分，良得3-2分，差得1-0分；（满分5分）</w:t>
            </w:r>
          </w:p>
        </w:tc>
        <w:tc>
          <w:tcPr>
            <w:tcW w:w="49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color w:val="000000"/>
                <w:kern w:val="0"/>
                <w:sz w:val="24"/>
              </w:rPr>
            </w:pPr>
          </w:p>
        </w:tc>
      </w:tr>
    </w:tbl>
    <w:p>
      <w:pPr>
        <w:autoSpaceDE w:val="0"/>
        <w:autoSpaceDN w:val="0"/>
        <w:adjustRightInd w:val="0"/>
        <w:snapToGrid w:val="0"/>
        <w:spacing w:line="480" w:lineRule="exact"/>
        <w:ind w:firstLine="560"/>
        <w:rPr>
          <w:rFonts w:ascii="仿宋" w:hAnsi="仿宋" w:eastAsia="仿宋" w:cs="仿宋"/>
          <w:b/>
          <w:sz w:val="24"/>
        </w:rPr>
      </w:pPr>
      <w:r>
        <w:rPr>
          <w:rFonts w:hint="eastAsia" w:ascii="仿宋" w:hAnsi="仿宋" w:eastAsia="仿宋" w:cs="仿宋"/>
          <w:b/>
          <w:sz w:val="24"/>
        </w:rPr>
        <w:t xml:space="preserve"> (二）价格分：</w:t>
      </w:r>
      <w:r>
        <w:rPr>
          <w:rFonts w:hint="eastAsia" w:ascii="仿宋" w:hAnsi="仿宋" w:eastAsia="仿宋" w:cs="仿宋"/>
          <w:sz w:val="24"/>
          <w:u w:val="single"/>
        </w:rPr>
        <w:t>30</w:t>
      </w:r>
      <w:r>
        <w:rPr>
          <w:rFonts w:hint="eastAsia" w:ascii="仿宋" w:hAnsi="仿宋" w:eastAsia="仿宋" w:cs="仿宋"/>
          <w:sz w:val="24"/>
          <w:u w:val="single"/>
          <w:lang w:val="zh-CN"/>
        </w:rPr>
        <w:t>分</w:t>
      </w:r>
    </w:p>
    <w:p>
      <w:pPr>
        <w:autoSpaceDE w:val="0"/>
        <w:autoSpaceDN w:val="0"/>
        <w:adjustRightInd w:val="0"/>
        <w:snapToGrid w:val="0"/>
        <w:spacing w:line="480" w:lineRule="exact"/>
        <w:ind w:firstLine="560"/>
        <w:rPr>
          <w:rFonts w:ascii="仿宋" w:hAnsi="仿宋" w:eastAsia="仿宋" w:cs="仿宋"/>
          <w:sz w:val="24"/>
        </w:rPr>
      </w:pPr>
      <w:r>
        <w:rPr>
          <w:rFonts w:hint="eastAsia" w:ascii="仿宋" w:hAnsi="仿宋" w:eastAsia="仿宋" w:cs="仿宋"/>
          <w:sz w:val="24"/>
        </w:rPr>
        <w:t>综合评分法中的价格分统一采用低价优先法计算，即满足磋商文件要求且最后报价最低的供应商的价格为磋商基准价，其价格分为满分。其他供应商的价格分统一按照下列公式计算：</w:t>
      </w:r>
    </w:p>
    <w:p>
      <w:pPr>
        <w:autoSpaceDE w:val="0"/>
        <w:autoSpaceDN w:val="0"/>
        <w:adjustRightInd w:val="0"/>
        <w:snapToGrid w:val="0"/>
        <w:spacing w:line="480" w:lineRule="exact"/>
        <w:ind w:firstLine="560"/>
        <w:rPr>
          <w:rFonts w:ascii="仿宋" w:hAnsi="仿宋" w:eastAsia="仿宋" w:cs="仿宋"/>
          <w:sz w:val="24"/>
        </w:rPr>
      </w:pPr>
      <w:r>
        <w:rPr>
          <w:rFonts w:hint="eastAsia" w:ascii="仿宋" w:hAnsi="仿宋" w:eastAsia="仿宋" w:cs="仿宋"/>
          <w:sz w:val="24"/>
        </w:rPr>
        <w:t>磋商报价得分=（磋商基准价/最后磋商报价）×价格权值×100</w:t>
      </w:r>
    </w:p>
    <w:p>
      <w:pPr>
        <w:pStyle w:val="23"/>
        <w:spacing w:line="480" w:lineRule="exact"/>
        <w:ind w:firstLine="482" w:firstLineChars="200"/>
        <w:jc w:val="both"/>
        <w:rPr>
          <w:rFonts w:ascii="仿宋" w:hAnsi="仿宋" w:eastAsia="仿宋" w:cs="仿宋"/>
          <w:b/>
          <w:kern w:val="2"/>
        </w:rPr>
      </w:pPr>
      <w:r>
        <w:rPr>
          <w:rFonts w:hint="eastAsia" w:ascii="仿宋" w:hAnsi="仿宋" w:eastAsia="仿宋" w:cs="仿宋"/>
          <w:b/>
        </w:rPr>
        <w:t>六</w:t>
      </w:r>
      <w:r>
        <w:rPr>
          <w:rFonts w:hint="eastAsia" w:ascii="仿宋" w:hAnsi="仿宋" w:eastAsia="仿宋" w:cs="仿宋"/>
        </w:rPr>
        <w:t>、</w:t>
      </w:r>
      <w:r>
        <w:rPr>
          <w:rFonts w:hint="eastAsia" w:ascii="仿宋" w:hAnsi="仿宋" w:eastAsia="仿宋" w:cs="仿宋"/>
          <w:b/>
          <w:kern w:val="2"/>
        </w:rPr>
        <w:t>政府采购政策功能落实</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1、小微型企业价格扣除</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（1）本项目对小型和微型企业产品给予</w:t>
      </w:r>
      <w:r>
        <w:rPr>
          <w:rFonts w:ascii="仿宋" w:hAnsi="仿宋" w:eastAsia="仿宋" w:cs="仿宋"/>
          <w:bCs/>
          <w:sz w:val="24"/>
        </w:rPr>
        <w:t>1</w:t>
      </w:r>
      <w:r>
        <w:rPr>
          <w:rFonts w:hint="eastAsia" w:ascii="仿宋" w:hAnsi="仿宋" w:eastAsia="仿宋" w:cs="仿宋"/>
          <w:bCs/>
          <w:sz w:val="24"/>
        </w:rPr>
        <w:t>0%的扣除价格，用扣除后的价格参与评审。</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（2）供应商需按照《政府采购促进中小企业发展管理办法》（财库﹝2020﹞46 号）的规定提供相应的《中小企业声明函》。</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（3）企业标准请参照《关于印发中小企业划型标准规定的通知》（工信部联企业[2011]300号）文件规定自行填写。</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2、残疾人福利单位价格扣除</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（1）本项目对残疾人福利性单位，给予</w:t>
      </w:r>
      <w:r>
        <w:rPr>
          <w:rFonts w:ascii="仿宋" w:hAnsi="仿宋" w:eastAsia="仿宋" w:cs="仿宋"/>
          <w:bCs/>
          <w:sz w:val="24"/>
        </w:rPr>
        <w:t>1</w:t>
      </w:r>
      <w:r>
        <w:rPr>
          <w:rFonts w:hint="eastAsia" w:ascii="仿宋" w:hAnsi="仿宋" w:eastAsia="仿宋" w:cs="仿宋"/>
          <w:bCs/>
          <w:sz w:val="24"/>
        </w:rPr>
        <w:t>0%的价格扣除，用扣除后的价格参与评审。</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（2）残疾人福利单位需按照采购文件的要求提供《残疾人福利性单位声明函》。</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（3）残疾人福利单位标准请参照《关于促进残疾人就业政府采购政策的通知》（财库〔2017〕141号）。</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3、监狱和戒毒企业价格扣除</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（1）本项目对监狱和戒毒企业（简称监狱企业）给予</w:t>
      </w:r>
      <w:r>
        <w:rPr>
          <w:rFonts w:ascii="仿宋" w:hAnsi="仿宋" w:eastAsia="仿宋" w:cs="仿宋"/>
          <w:bCs/>
          <w:sz w:val="24"/>
        </w:rPr>
        <w:t>1</w:t>
      </w:r>
      <w:r>
        <w:rPr>
          <w:rFonts w:hint="eastAsia" w:ascii="仿宋" w:hAnsi="仿宋" w:eastAsia="仿宋" w:cs="仿宋"/>
          <w:bCs/>
          <w:sz w:val="24"/>
        </w:rPr>
        <w:t>0%的价格扣除，用扣除后的价格参与评审。</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（2）监狱企业参加政府采购活动时，需提供由省级以上监狱管理局、戒毒管理局(含新疆生产建设兵团)出具的属于监狱企业的证明文件。供应商如不提供上述证明文件，价格将不做相应扣除。</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（3）监狱企业标准请参照《关于政府采购支持监狱企业发展有关问题的通知》（财库[2014]68号）。</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4、残疾人福利单位、监狱企业属于小型、微型企业的，不重复享受政策。</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5、大中型企业与小微企业（残疾人福利单位、监狱企业）组成联合体或者大中型企业向小微企业（残疾人福利单位、监狱企业）分包的，对联合协议或者分包意向协议约定小微企业合同份额占到合同总金额30%以上的，对联合体或者大中型企业的报价给予6%的扣除，用扣除后的价格参与评审。</w:t>
      </w:r>
    </w:p>
    <w:p>
      <w:pPr>
        <w:snapToGrid w:val="0"/>
        <w:spacing w:line="480" w:lineRule="exact"/>
        <w:ind w:firstLine="555"/>
        <w:rPr>
          <w:rFonts w:ascii="仿宋" w:hAnsi="仿宋" w:eastAsia="仿宋" w:cs="仿宋"/>
          <w:bCs/>
          <w:sz w:val="24"/>
        </w:rPr>
      </w:pPr>
      <w:r>
        <w:rPr>
          <w:rFonts w:hint="eastAsia" w:ascii="仿宋" w:hAnsi="仿宋" w:eastAsia="仿宋" w:cs="仿宋"/>
          <w:bCs/>
          <w:sz w:val="24"/>
        </w:rPr>
        <w:t>6、联合体各方均为小型、微型企业（残疾人福利单位、监狱企业）的，联合体享受上述同类价格扣除，用扣除后的价格参与评审。</w:t>
      </w:r>
    </w:p>
    <w:p>
      <w:pPr>
        <w:snapToGrid w:val="0"/>
        <w:spacing w:line="480" w:lineRule="exact"/>
        <w:ind w:firstLine="555"/>
        <w:rPr>
          <w:rFonts w:ascii="仿宋" w:hAnsi="仿宋" w:eastAsia="仿宋" w:cs="仿宋"/>
          <w:b/>
          <w:sz w:val="24"/>
          <w:u w:val="single"/>
        </w:rPr>
      </w:pPr>
      <w:r>
        <w:rPr>
          <w:rFonts w:hint="eastAsia" w:ascii="仿宋" w:hAnsi="仿宋" w:eastAsia="仿宋" w:cs="仿宋"/>
          <w:bCs/>
          <w:sz w:val="24"/>
        </w:rPr>
        <w:t>7、专门面向中小企业采购的项目或者采购包，不再执行价格评审优惠的扶持政策。</w:t>
      </w:r>
    </w:p>
    <w:p>
      <w:pPr>
        <w:pStyle w:val="22"/>
        <w:snapToGrid w:val="0"/>
        <w:spacing w:line="480" w:lineRule="exact"/>
        <w:ind w:firstLine="496"/>
        <w:contextualSpacing/>
        <w:rPr>
          <w:rFonts w:ascii="仿宋" w:hAnsi="仿宋" w:eastAsia="仿宋" w:cs="仿宋"/>
          <w:sz w:val="24"/>
          <w:szCs w:val="24"/>
        </w:rPr>
      </w:pPr>
      <w:r>
        <w:rPr>
          <w:rFonts w:hint="eastAsia" w:ascii="仿宋" w:hAnsi="仿宋" w:eastAsia="仿宋" w:cs="仿宋"/>
          <w:b/>
          <w:sz w:val="24"/>
          <w:szCs w:val="24"/>
        </w:rPr>
        <w:t>七、出现下列情形之一的，竞争性磋商采购活动终止，发布项目终止公告并说明原因，重新开展采购活动：</w:t>
      </w:r>
    </w:p>
    <w:p>
      <w:pPr>
        <w:pStyle w:val="22"/>
        <w:snapToGrid w:val="0"/>
        <w:spacing w:line="480" w:lineRule="exact"/>
        <w:ind w:firstLine="494"/>
        <w:contextualSpacing/>
        <w:rPr>
          <w:rFonts w:ascii="仿宋" w:hAnsi="仿宋" w:eastAsia="仿宋" w:cs="仿宋"/>
          <w:sz w:val="24"/>
          <w:szCs w:val="24"/>
        </w:rPr>
      </w:pPr>
      <w:r>
        <w:rPr>
          <w:rFonts w:hint="eastAsia" w:ascii="仿宋" w:hAnsi="仿宋" w:eastAsia="仿宋" w:cs="仿宋"/>
          <w:sz w:val="24"/>
          <w:szCs w:val="24"/>
        </w:rPr>
        <w:t>（一）因情况变化，不再符合规定的竞争性磋商采购方式适用情形的；</w:t>
      </w:r>
    </w:p>
    <w:p>
      <w:pPr>
        <w:pStyle w:val="22"/>
        <w:snapToGrid w:val="0"/>
        <w:spacing w:line="480" w:lineRule="exact"/>
        <w:ind w:firstLine="494"/>
        <w:contextualSpacing/>
        <w:rPr>
          <w:rFonts w:ascii="仿宋" w:hAnsi="仿宋" w:eastAsia="仿宋" w:cs="仿宋"/>
          <w:sz w:val="24"/>
          <w:szCs w:val="24"/>
        </w:rPr>
      </w:pPr>
      <w:r>
        <w:rPr>
          <w:rFonts w:hint="eastAsia" w:ascii="仿宋" w:hAnsi="仿宋" w:eastAsia="仿宋" w:cs="仿宋"/>
          <w:sz w:val="24"/>
          <w:szCs w:val="24"/>
        </w:rPr>
        <w:t>（二）出现影响采购公正的违法、违规行为的；</w:t>
      </w:r>
    </w:p>
    <w:p>
      <w:pPr>
        <w:pStyle w:val="22"/>
        <w:snapToGrid w:val="0"/>
        <w:spacing w:line="480" w:lineRule="exact"/>
        <w:ind w:firstLine="480" w:firstLineChars="200"/>
        <w:contextualSpacing/>
        <w:rPr>
          <w:rFonts w:ascii="仿宋" w:hAnsi="仿宋" w:eastAsia="仿宋" w:cs="仿宋"/>
          <w:sz w:val="24"/>
          <w:szCs w:val="24"/>
        </w:rPr>
      </w:pPr>
      <w:r>
        <w:rPr>
          <w:rFonts w:hint="eastAsia" w:ascii="仿宋" w:hAnsi="仿宋" w:eastAsia="仿宋" w:cs="仿宋"/>
          <w:sz w:val="24"/>
          <w:szCs w:val="24"/>
        </w:rPr>
        <w:t>（三）在采购过程中符合要求的供应商或者报价未超过采购预算的供应商不足3家的（市场竞争不充分的科研项目，以及需要扶持的科技成果转化项目除外）。</w:t>
      </w:r>
    </w:p>
    <w:p>
      <w:pPr>
        <w:autoSpaceDE w:val="0"/>
        <w:autoSpaceDN w:val="0"/>
        <w:adjustRightInd w:val="0"/>
        <w:snapToGrid w:val="0"/>
        <w:spacing w:line="480" w:lineRule="exact"/>
        <w:ind w:left="-178" w:right="210" w:firstLine="636"/>
        <w:rPr>
          <w:rFonts w:ascii="仿宋" w:hAnsi="仿宋" w:eastAsia="仿宋" w:cs="仿宋"/>
          <w:b/>
          <w:sz w:val="24"/>
          <w:lang w:val="zh-CN"/>
        </w:rPr>
      </w:pPr>
      <w:r>
        <w:rPr>
          <w:rFonts w:hint="eastAsia" w:ascii="仿宋" w:hAnsi="仿宋" w:eastAsia="仿宋" w:cs="仿宋"/>
          <w:b/>
          <w:sz w:val="24"/>
        </w:rPr>
        <w:t>八</w:t>
      </w:r>
      <w:r>
        <w:rPr>
          <w:rFonts w:hint="eastAsia" w:ascii="仿宋" w:hAnsi="仿宋" w:eastAsia="仿宋" w:cs="仿宋"/>
          <w:b/>
          <w:sz w:val="24"/>
          <w:lang w:val="zh-CN"/>
        </w:rPr>
        <w:t>、成交通知</w:t>
      </w:r>
    </w:p>
    <w:p>
      <w:pPr>
        <w:snapToGrid w:val="0"/>
        <w:spacing w:line="480" w:lineRule="exact"/>
        <w:ind w:firstLine="480" w:firstLineChars="200"/>
        <w:rPr>
          <w:rFonts w:ascii="仿宋" w:hAnsi="仿宋" w:eastAsia="仿宋" w:cs="仿宋"/>
          <w:sz w:val="24"/>
        </w:rPr>
      </w:pPr>
      <w:r>
        <w:rPr>
          <w:rFonts w:hint="eastAsia" w:ascii="仿宋" w:hAnsi="仿宋" w:eastAsia="仿宋" w:cs="仿宋"/>
          <w:sz w:val="24"/>
        </w:rPr>
        <w:t>成交结果在</w:t>
      </w:r>
      <w:r>
        <w:rPr>
          <w:rFonts w:hint="eastAsia" w:ascii="仿宋" w:hAnsi="仿宋" w:eastAsia="仿宋" w:cs="仿宋"/>
          <w:sz w:val="24"/>
          <w:lang w:eastAsia="zh-Hans"/>
        </w:rPr>
        <w:t>南通职业大学校园网</w:t>
      </w:r>
      <w:r>
        <w:rPr>
          <w:rFonts w:hint="eastAsia" w:ascii="仿宋" w:hAnsi="仿宋" w:eastAsia="仿宋" w:cs="仿宋"/>
          <w:sz w:val="24"/>
        </w:rPr>
        <w:t>公告，公告期限为1个工作日。《成交通知书》一经发出，采购人改变成交结果，或者成交供应商放弃成交的，各自承担相应的法律责任。《成交通知书》是采购合同的组成部分。</w:t>
      </w:r>
    </w:p>
    <w:p>
      <w:pPr>
        <w:snapToGrid w:val="0"/>
        <w:spacing w:line="300" w:lineRule="auto"/>
        <w:jc w:val="center"/>
        <w:outlineLvl w:val="0"/>
        <w:rPr>
          <w:rFonts w:ascii="仿宋" w:hAnsi="仿宋" w:eastAsia="仿宋" w:cs="仿宋"/>
          <w:b/>
          <w:sz w:val="36"/>
          <w:szCs w:val="36"/>
        </w:rPr>
      </w:pPr>
      <w:r>
        <w:rPr>
          <w:rFonts w:hint="eastAsia" w:ascii="仿宋" w:hAnsi="仿宋" w:eastAsia="仿宋" w:cs="仿宋"/>
          <w:kern w:val="0"/>
          <w:sz w:val="28"/>
          <w:szCs w:val="28"/>
          <w:lang w:val="zh-CN"/>
        </w:rPr>
        <w:br w:type="page"/>
      </w:r>
      <w:r>
        <w:rPr>
          <w:rFonts w:hint="eastAsia" w:ascii="仿宋" w:hAnsi="仿宋" w:eastAsia="仿宋" w:cs="仿宋"/>
          <w:b/>
          <w:sz w:val="36"/>
          <w:szCs w:val="36"/>
        </w:rPr>
        <w:t>第五部分  合同签订与验收付款</w:t>
      </w:r>
    </w:p>
    <w:p>
      <w:pPr>
        <w:snapToGrid w:val="0"/>
        <w:spacing w:line="480" w:lineRule="exact"/>
        <w:ind w:firstLine="472" w:firstLineChars="196"/>
        <w:jc w:val="left"/>
        <w:rPr>
          <w:rFonts w:ascii="仿宋" w:hAnsi="仿宋" w:eastAsia="仿宋" w:cs="仿宋"/>
          <w:b/>
          <w:sz w:val="24"/>
        </w:rPr>
      </w:pPr>
    </w:p>
    <w:p>
      <w:pPr>
        <w:snapToGrid w:val="0"/>
        <w:spacing w:line="480" w:lineRule="exact"/>
        <w:ind w:firstLine="480" w:firstLineChars="200"/>
        <w:rPr>
          <w:rFonts w:ascii="仿宋" w:hAnsi="仿宋" w:eastAsia="仿宋" w:cs="仿宋"/>
          <w:sz w:val="24"/>
          <w:lang w:val="zh-CN"/>
        </w:rPr>
      </w:pPr>
      <w:r>
        <w:rPr>
          <w:rFonts w:hint="eastAsia" w:ascii="仿宋" w:hAnsi="仿宋" w:eastAsia="仿宋" w:cs="仿宋"/>
          <w:sz w:val="24"/>
          <w:lang w:val="zh-CN"/>
        </w:rPr>
        <w:t>一、成交供应商和采购单位</w:t>
      </w:r>
      <w:r>
        <w:rPr>
          <w:rFonts w:hint="eastAsia" w:ascii="仿宋" w:hAnsi="仿宋" w:eastAsia="仿宋" w:cs="仿宋"/>
          <w:sz w:val="24"/>
        </w:rPr>
        <w:t>需在</w:t>
      </w:r>
      <w:r>
        <w:rPr>
          <w:rFonts w:hint="eastAsia" w:ascii="仿宋" w:hAnsi="仿宋" w:eastAsia="仿宋" w:cs="仿宋"/>
          <w:sz w:val="24"/>
          <w:lang w:val="zh-CN"/>
        </w:rPr>
        <w:t>《成交通知书》</w:t>
      </w:r>
      <w:r>
        <w:rPr>
          <w:rFonts w:hint="eastAsia" w:ascii="仿宋" w:hAnsi="仿宋" w:eastAsia="仿宋" w:cs="仿宋"/>
          <w:sz w:val="24"/>
        </w:rPr>
        <w:t>发出之日起5个工作日内签订合同</w:t>
      </w:r>
      <w:r>
        <w:rPr>
          <w:rFonts w:hint="eastAsia" w:ascii="仿宋" w:hAnsi="仿宋" w:eastAsia="仿宋" w:cs="仿宋"/>
          <w:sz w:val="24"/>
          <w:lang w:val="zh-CN"/>
        </w:rPr>
        <w:t>。合同签订后成交供应商方可履约，否则引起的一切后果由成交人自行承担。</w:t>
      </w:r>
      <w:r>
        <w:rPr>
          <w:rFonts w:hint="eastAsia" w:ascii="仿宋" w:hAnsi="仿宋" w:eastAsia="仿宋" w:cs="仿宋"/>
          <w:b/>
          <w:sz w:val="24"/>
        </w:rPr>
        <w:t>纸质合同一式</w:t>
      </w:r>
      <w:r>
        <w:rPr>
          <w:rFonts w:hint="eastAsia" w:ascii="仿宋" w:hAnsi="仿宋" w:eastAsia="仿宋" w:cs="仿宋"/>
          <w:b/>
          <w:sz w:val="24"/>
          <w:lang w:eastAsia="zh-Hans"/>
        </w:rPr>
        <w:t>肆</w:t>
      </w:r>
      <w:r>
        <w:rPr>
          <w:rFonts w:hint="eastAsia" w:ascii="仿宋" w:hAnsi="仿宋" w:eastAsia="仿宋" w:cs="仿宋"/>
          <w:b/>
          <w:sz w:val="24"/>
        </w:rPr>
        <w:t>份，采购人、供应商各两份。</w:t>
      </w:r>
      <w:r>
        <w:rPr>
          <w:rFonts w:hint="eastAsia" w:ascii="仿宋" w:hAnsi="仿宋" w:eastAsia="仿宋" w:cs="仿宋"/>
          <w:sz w:val="24"/>
          <w:lang w:val="zh-CN"/>
        </w:rPr>
        <w:t>所签合同不得对采购文件作实质性修改。采购单位不得向成交供应商提出不合理的要求作为签订合同的条件，不得与成交供应商私下订立背离采购文件实质性内容的协议。</w:t>
      </w:r>
    </w:p>
    <w:p>
      <w:pPr>
        <w:snapToGrid w:val="0"/>
        <w:spacing w:line="480" w:lineRule="exact"/>
        <w:ind w:firstLine="480" w:firstLineChars="200"/>
        <w:rPr>
          <w:rFonts w:ascii="仿宋" w:hAnsi="仿宋" w:eastAsia="仿宋" w:cs="仿宋"/>
          <w:sz w:val="24"/>
        </w:rPr>
      </w:pPr>
      <w:r>
        <w:rPr>
          <w:rFonts w:hint="eastAsia" w:ascii="仿宋" w:hAnsi="仿宋" w:eastAsia="仿宋" w:cs="仿宋"/>
          <w:bCs/>
          <w:sz w:val="24"/>
        </w:rPr>
        <w:t>二、采购人按合同约定积极配合成交供应商履约，成交供应商履约到位后，请以书面形式</w:t>
      </w:r>
      <w:r>
        <w:rPr>
          <w:rFonts w:hint="eastAsia" w:ascii="仿宋" w:hAnsi="仿宋" w:eastAsia="仿宋" w:cs="仿宋"/>
          <w:sz w:val="24"/>
        </w:rPr>
        <w:t>向采购单位提出验收申请，采购人接到申请后及时组织相关专业技术人员，必要时邀请校外专家及质检等部门共同参与验收，并出具验收报告，验收合格的支付相应款项。</w:t>
      </w:r>
    </w:p>
    <w:p>
      <w:pPr>
        <w:snapToGrid w:val="0"/>
        <w:spacing w:line="480" w:lineRule="exact"/>
        <w:ind w:firstLine="480" w:firstLineChars="200"/>
        <w:contextualSpacing/>
        <w:rPr>
          <w:rFonts w:ascii="仿宋" w:hAnsi="仿宋" w:eastAsia="仿宋" w:cs="仿宋"/>
          <w:sz w:val="24"/>
        </w:rPr>
      </w:pPr>
      <w:r>
        <w:rPr>
          <w:rFonts w:hint="eastAsia" w:ascii="仿宋" w:hAnsi="仿宋" w:eastAsia="仿宋" w:cs="仿宋"/>
          <w:sz w:val="24"/>
        </w:rPr>
        <w:t>三、采购人故意推迟项目验收时间的，与成交供应商串通或要求成交供应商通过减少货物数量或降低服务标准的，在履行合同中采取更改配置、调换物品等手段的，要求成交供应商出具虚假发票或任意更改销售发票的，谋取不正当利益的，承担相应的法律责任。</w:t>
      </w:r>
    </w:p>
    <w:p>
      <w:pPr>
        <w:snapToGrid w:val="0"/>
        <w:spacing w:line="480" w:lineRule="exact"/>
        <w:ind w:firstLine="480" w:firstLineChars="200"/>
        <w:contextualSpacing/>
        <w:rPr>
          <w:rFonts w:ascii="仿宋" w:hAnsi="仿宋" w:eastAsia="仿宋" w:cs="仿宋"/>
          <w:sz w:val="24"/>
        </w:rPr>
      </w:pPr>
      <w:r>
        <w:rPr>
          <w:rFonts w:hint="eastAsia" w:ascii="仿宋" w:hAnsi="仿宋" w:eastAsia="仿宋" w:cs="仿宋"/>
          <w:sz w:val="24"/>
        </w:rPr>
        <w:t>四、成交供应商出现违约情形，应当及时纠正或补偿；造成损失的，按合同约定追究违约责任；发现有假冒、伪劣、走私产品、商业贿赂等违法情形的，应由采购人移交工商、质监、公安等行政执法部门依法查处。</w:t>
      </w:r>
    </w:p>
    <w:p>
      <w:pPr>
        <w:pStyle w:val="4"/>
        <w:kinsoku w:val="0"/>
        <w:topLinePunct/>
        <w:autoSpaceDE w:val="0"/>
        <w:autoSpaceDN w:val="0"/>
        <w:snapToGrid w:val="0"/>
        <w:spacing w:line="480" w:lineRule="exact"/>
        <w:ind w:right="210" w:firstLine="480" w:firstLineChars="200"/>
        <w:contextualSpacing/>
        <w:rPr>
          <w:rFonts w:ascii="仿宋" w:hAnsi="仿宋" w:eastAsia="仿宋" w:cs="仿宋"/>
          <w:sz w:val="24"/>
          <w:szCs w:val="24"/>
          <w:lang w:val="zh-CN"/>
        </w:rPr>
      </w:pPr>
      <w:r>
        <w:rPr>
          <w:rFonts w:hint="eastAsia" w:ascii="仿宋" w:hAnsi="仿宋" w:eastAsia="仿宋" w:cs="仿宋"/>
          <w:sz w:val="24"/>
          <w:szCs w:val="24"/>
          <w:lang w:val="zh-CN"/>
        </w:rPr>
        <w:t>五、</w:t>
      </w:r>
      <w:r>
        <w:rPr>
          <w:rFonts w:hint="eastAsia" w:ascii="仿宋" w:hAnsi="仿宋" w:eastAsia="仿宋" w:cs="仿宋"/>
          <w:b/>
          <w:sz w:val="24"/>
          <w:szCs w:val="24"/>
        </w:rPr>
        <w:t>不响应付款方式的，视同响应文件无效处理。</w:t>
      </w:r>
      <w:r>
        <w:rPr>
          <w:rFonts w:hint="eastAsia" w:ascii="仿宋" w:hAnsi="仿宋" w:eastAsia="仿宋" w:cs="仿宋"/>
          <w:b/>
          <w:sz w:val="24"/>
        </w:rPr>
        <w:t>实际付款方式以最终签订采购合同为准。</w:t>
      </w:r>
    </w:p>
    <w:p>
      <w:pPr>
        <w:snapToGrid w:val="0"/>
        <w:spacing w:line="400" w:lineRule="atLeast"/>
        <w:ind w:firstLine="579" w:firstLineChars="200"/>
        <w:jc w:val="center"/>
        <w:outlineLvl w:val="0"/>
        <w:rPr>
          <w:rFonts w:ascii="仿宋" w:hAnsi="仿宋" w:eastAsia="仿宋" w:cs="仿宋"/>
          <w:b/>
          <w:bCs/>
          <w:w w:val="80"/>
          <w:sz w:val="36"/>
          <w:szCs w:val="36"/>
        </w:rPr>
      </w:pPr>
    </w:p>
    <w:p>
      <w:pPr>
        <w:snapToGrid w:val="0"/>
        <w:spacing w:line="400" w:lineRule="atLeast"/>
        <w:ind w:firstLine="579" w:firstLineChars="200"/>
        <w:jc w:val="center"/>
        <w:outlineLvl w:val="0"/>
        <w:rPr>
          <w:rFonts w:ascii="仿宋" w:hAnsi="仿宋" w:eastAsia="仿宋" w:cs="仿宋"/>
          <w:b/>
          <w:bCs/>
          <w:w w:val="80"/>
          <w:sz w:val="36"/>
          <w:szCs w:val="36"/>
        </w:rPr>
      </w:pPr>
    </w:p>
    <w:p>
      <w:pPr>
        <w:snapToGrid w:val="0"/>
        <w:spacing w:line="400" w:lineRule="atLeast"/>
        <w:ind w:firstLine="579" w:firstLineChars="200"/>
        <w:jc w:val="center"/>
        <w:outlineLvl w:val="0"/>
        <w:rPr>
          <w:rFonts w:ascii="仿宋" w:hAnsi="仿宋" w:eastAsia="仿宋" w:cs="仿宋"/>
          <w:b/>
          <w:bCs/>
          <w:w w:val="80"/>
          <w:sz w:val="36"/>
          <w:szCs w:val="36"/>
        </w:rPr>
      </w:pPr>
    </w:p>
    <w:p>
      <w:pPr>
        <w:snapToGrid w:val="0"/>
        <w:spacing w:line="400" w:lineRule="atLeast"/>
        <w:ind w:firstLine="579" w:firstLineChars="200"/>
        <w:jc w:val="center"/>
        <w:outlineLvl w:val="0"/>
        <w:rPr>
          <w:rFonts w:ascii="仿宋" w:hAnsi="仿宋" w:eastAsia="仿宋" w:cs="仿宋"/>
          <w:b/>
          <w:bCs/>
          <w:w w:val="80"/>
          <w:sz w:val="36"/>
          <w:szCs w:val="36"/>
        </w:rPr>
      </w:pPr>
    </w:p>
    <w:p>
      <w:pPr>
        <w:snapToGrid w:val="0"/>
        <w:spacing w:line="400" w:lineRule="atLeast"/>
        <w:ind w:firstLine="579" w:firstLineChars="200"/>
        <w:jc w:val="center"/>
        <w:outlineLvl w:val="0"/>
        <w:rPr>
          <w:rFonts w:ascii="仿宋" w:hAnsi="仿宋" w:eastAsia="仿宋" w:cs="仿宋"/>
          <w:b/>
          <w:bCs/>
          <w:w w:val="80"/>
          <w:sz w:val="36"/>
          <w:szCs w:val="36"/>
        </w:rPr>
      </w:pPr>
    </w:p>
    <w:p>
      <w:pPr>
        <w:rPr>
          <w:rFonts w:ascii="仿宋" w:hAnsi="仿宋" w:eastAsia="仿宋" w:cs="仿宋"/>
          <w:b/>
          <w:bCs/>
          <w:w w:val="80"/>
          <w:sz w:val="36"/>
          <w:szCs w:val="36"/>
        </w:rPr>
      </w:pPr>
      <w:r>
        <w:rPr>
          <w:rFonts w:hint="eastAsia" w:ascii="仿宋" w:hAnsi="仿宋" w:eastAsia="仿宋" w:cs="仿宋"/>
          <w:b/>
          <w:bCs/>
          <w:w w:val="80"/>
          <w:sz w:val="36"/>
          <w:szCs w:val="36"/>
        </w:rPr>
        <w:br w:type="page"/>
      </w:r>
    </w:p>
    <w:p>
      <w:pPr>
        <w:snapToGrid w:val="0"/>
        <w:spacing w:line="400" w:lineRule="atLeast"/>
        <w:ind w:firstLine="723" w:firstLineChars="200"/>
        <w:jc w:val="center"/>
        <w:outlineLvl w:val="0"/>
        <w:rPr>
          <w:rFonts w:ascii="仿宋" w:hAnsi="仿宋" w:eastAsia="仿宋" w:cs="仿宋"/>
          <w:b/>
          <w:sz w:val="36"/>
          <w:szCs w:val="36"/>
        </w:rPr>
      </w:pPr>
      <w:r>
        <w:rPr>
          <w:rFonts w:hint="eastAsia" w:ascii="仿宋" w:hAnsi="仿宋" w:eastAsia="仿宋" w:cs="仿宋"/>
          <w:b/>
          <w:sz w:val="36"/>
          <w:szCs w:val="36"/>
        </w:rPr>
        <w:t>第六部分  质疑提出和处理</w:t>
      </w:r>
    </w:p>
    <w:p>
      <w:pPr>
        <w:pStyle w:val="6"/>
        <w:snapToGrid w:val="0"/>
        <w:spacing w:line="400" w:lineRule="atLeast"/>
        <w:ind w:left="0" w:leftChars="0" w:firstLine="640" w:firstLineChars="200"/>
        <w:contextualSpacing/>
        <w:rPr>
          <w:rFonts w:ascii="仿宋" w:hAnsi="仿宋" w:eastAsia="仿宋" w:cs="仿宋"/>
          <w:sz w:val="32"/>
          <w:szCs w:val="32"/>
        </w:rPr>
      </w:pP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一、质疑的提出</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(一)质疑人的身份要求</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1.提出质疑的供应商应当是参与所质疑项目采购活动的供应商。</w:t>
      </w:r>
    </w:p>
    <w:p>
      <w:pPr>
        <w:pStyle w:val="6"/>
        <w:snapToGrid w:val="0"/>
        <w:spacing w:line="480" w:lineRule="exact"/>
        <w:ind w:left="0" w:leftChars="0" w:firstLine="480" w:firstLineChars="200"/>
        <w:contextualSpacing/>
        <w:rPr>
          <w:rFonts w:ascii="仿宋" w:hAnsi="仿宋" w:eastAsia="仿宋" w:cs="仿宋"/>
          <w:sz w:val="24"/>
        </w:rPr>
      </w:pPr>
      <w:r>
        <w:rPr>
          <w:rFonts w:hint="eastAsia" w:ascii="仿宋" w:hAnsi="仿宋" w:eastAsia="仿宋" w:cs="仿宋"/>
          <w:sz w:val="24"/>
          <w:lang w:val="zh-CN"/>
        </w:rPr>
        <w:t>2.潜在供应商已依法获取其可质疑的采购文件的，可以对该文件提出质疑。对采购文件提出质疑的，应当在获取采购文件或者采购文件公告期限届满之日起7个工作日内提出。</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 xml:space="preserve"> (二)质疑提出的格式要求</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1.质疑</w:t>
      </w:r>
      <w:r>
        <w:rPr>
          <w:rFonts w:hint="eastAsia" w:ascii="仿宋" w:hAnsi="仿宋" w:eastAsia="仿宋" w:cs="仿宋"/>
          <w:sz w:val="24"/>
        </w:rPr>
        <w:t>参照</w:t>
      </w:r>
      <w:r>
        <w:rPr>
          <w:rFonts w:hint="eastAsia" w:ascii="仿宋" w:hAnsi="仿宋" w:eastAsia="仿宋" w:cs="仿宋"/>
          <w:sz w:val="24"/>
          <w:lang w:val="zh-CN"/>
        </w:rPr>
        <w:t>《政府采购法》、《政府采购法实施条例》及《江苏省政府采购供应商监督管理暂行办法》的相关规定提交，质疑实行实名制，不得进行虚假、恶意质疑，未按上述要求提交的质疑函，</w:t>
      </w:r>
      <w:r>
        <w:rPr>
          <w:rFonts w:hint="eastAsia" w:ascii="仿宋" w:hAnsi="仿宋" w:eastAsia="仿宋" w:cs="仿宋"/>
          <w:sz w:val="24"/>
        </w:rPr>
        <w:t>采购代理机构</w:t>
      </w:r>
      <w:r>
        <w:rPr>
          <w:rFonts w:hint="eastAsia" w:ascii="仿宋" w:hAnsi="仿宋" w:eastAsia="仿宋" w:cs="仿宋"/>
          <w:sz w:val="24"/>
          <w:lang w:val="zh-CN"/>
        </w:rPr>
        <w:t>有权不予受理。</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2.质疑函应包括：</w:t>
      </w:r>
    </w:p>
    <w:p>
      <w:pPr>
        <w:pStyle w:val="6"/>
        <w:snapToGrid w:val="0"/>
        <w:spacing w:line="480" w:lineRule="exact"/>
        <w:ind w:left="0" w:leftChars="0" w:firstLine="480" w:firstLineChars="200"/>
        <w:contextualSpacing/>
        <w:rPr>
          <w:rFonts w:ascii="仿宋" w:hAnsi="仿宋" w:eastAsia="仿宋" w:cs="仿宋"/>
          <w:sz w:val="24"/>
        </w:rPr>
      </w:pPr>
      <w:r>
        <w:rPr>
          <w:rFonts w:hint="eastAsia" w:ascii="仿宋" w:hAnsi="仿宋" w:eastAsia="仿宋" w:cs="仿宋"/>
          <w:sz w:val="24"/>
        </w:rPr>
        <w:t>（1）质疑人的名称、地址、邮编、联系人及联系电话；</w:t>
      </w:r>
    </w:p>
    <w:p>
      <w:pPr>
        <w:pStyle w:val="6"/>
        <w:snapToGrid w:val="0"/>
        <w:spacing w:line="480" w:lineRule="exact"/>
        <w:ind w:left="0" w:leftChars="0" w:firstLine="480" w:firstLineChars="200"/>
        <w:contextualSpacing/>
        <w:rPr>
          <w:rFonts w:ascii="仿宋" w:hAnsi="仿宋" w:eastAsia="仿宋" w:cs="仿宋"/>
          <w:sz w:val="24"/>
        </w:rPr>
      </w:pPr>
      <w:r>
        <w:rPr>
          <w:rFonts w:hint="eastAsia" w:ascii="仿宋" w:hAnsi="仿宋" w:eastAsia="仿宋" w:cs="仿宋"/>
          <w:sz w:val="24"/>
        </w:rPr>
        <w:t>（2）质疑项目的名称、编号；</w:t>
      </w:r>
    </w:p>
    <w:p>
      <w:pPr>
        <w:pStyle w:val="6"/>
        <w:snapToGrid w:val="0"/>
        <w:spacing w:line="480" w:lineRule="exact"/>
        <w:ind w:left="0" w:leftChars="0" w:firstLine="480" w:firstLineChars="200"/>
        <w:contextualSpacing/>
        <w:rPr>
          <w:rFonts w:ascii="仿宋" w:hAnsi="仿宋" w:eastAsia="仿宋" w:cs="仿宋"/>
          <w:sz w:val="24"/>
        </w:rPr>
      </w:pPr>
      <w:r>
        <w:rPr>
          <w:rFonts w:hint="eastAsia" w:ascii="仿宋" w:hAnsi="仿宋" w:eastAsia="仿宋" w:cs="仿宋"/>
          <w:sz w:val="24"/>
        </w:rPr>
        <w:t>（3）具体、明确的质疑事项和与质疑事项相关的请求；</w:t>
      </w:r>
    </w:p>
    <w:p>
      <w:pPr>
        <w:pStyle w:val="6"/>
        <w:snapToGrid w:val="0"/>
        <w:spacing w:line="480" w:lineRule="exact"/>
        <w:ind w:left="0" w:leftChars="0" w:firstLine="480" w:firstLineChars="200"/>
        <w:contextualSpacing/>
        <w:rPr>
          <w:rFonts w:ascii="仿宋" w:hAnsi="仿宋" w:eastAsia="仿宋" w:cs="仿宋"/>
          <w:sz w:val="24"/>
        </w:rPr>
      </w:pPr>
      <w:r>
        <w:rPr>
          <w:rFonts w:hint="eastAsia" w:ascii="仿宋" w:hAnsi="仿宋" w:eastAsia="仿宋" w:cs="仿宋"/>
          <w:sz w:val="24"/>
        </w:rPr>
        <w:t>（4）事实依据；</w:t>
      </w:r>
    </w:p>
    <w:p>
      <w:pPr>
        <w:pStyle w:val="6"/>
        <w:snapToGrid w:val="0"/>
        <w:spacing w:line="480" w:lineRule="exact"/>
        <w:ind w:left="0" w:leftChars="0" w:firstLine="480" w:firstLineChars="200"/>
        <w:contextualSpacing/>
        <w:rPr>
          <w:rFonts w:ascii="仿宋" w:hAnsi="仿宋" w:eastAsia="仿宋" w:cs="仿宋"/>
          <w:sz w:val="24"/>
        </w:rPr>
      </w:pPr>
      <w:r>
        <w:rPr>
          <w:rFonts w:hint="eastAsia" w:ascii="仿宋" w:hAnsi="仿宋" w:eastAsia="仿宋" w:cs="仿宋"/>
          <w:sz w:val="24"/>
        </w:rPr>
        <w:t xml:space="preserve">（5）必要的法律依据；                          </w:t>
      </w:r>
    </w:p>
    <w:p>
      <w:pPr>
        <w:pStyle w:val="6"/>
        <w:snapToGrid w:val="0"/>
        <w:spacing w:line="480" w:lineRule="exact"/>
        <w:ind w:left="0" w:leftChars="0" w:firstLine="480" w:firstLineChars="200"/>
        <w:contextualSpacing/>
        <w:rPr>
          <w:rFonts w:ascii="仿宋" w:hAnsi="仿宋" w:eastAsia="仿宋" w:cs="仿宋"/>
          <w:sz w:val="24"/>
        </w:rPr>
      </w:pPr>
      <w:r>
        <w:rPr>
          <w:rFonts w:hint="eastAsia" w:ascii="仿宋" w:hAnsi="仿宋" w:eastAsia="仿宋" w:cs="仿宋"/>
          <w:sz w:val="24"/>
        </w:rPr>
        <w:t>（6）提出质疑的日期。</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rPr>
        <w:t>（7）质疑函应当署名：质疑人为自然人的，应当由本人签字并附有效身份证明；质疑人为法人或其他组织的，应当由法定代表人签字并加盖单位公章（质疑人为联合体的，则联合体各方法定代表人均须签字并加盖单位公章），未按要求签字和盖章的为无效质疑，采购代理机构将不予受理。质疑人委托代理质疑的，应当向采购代理机构提交授权委托书，并载明委托代理的具体权限和事项。</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3.质疑函需遵循的原则：</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提出质疑时，必须坚持“谁主张，谁举证”、“实事求是”的原则，不能臆测。属于须由法定部门调查、侦查或先行作出相关认定的事项，质疑人应当依法申请具有法定职权的部门查清、认定，并将相关结果提供给采购人。采购人不具有法定调查、认定权限。</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（三）质疑提出的时效要求</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1.供应商认为采购文件、采购过程和采购结果使自己的权益受到损害的，可以在知道或应知其权益受到损害之日起七个工作日内，以书面形式向</w:t>
      </w:r>
      <w:r>
        <w:rPr>
          <w:rFonts w:hint="eastAsia" w:ascii="仿宋" w:hAnsi="仿宋" w:eastAsia="仿宋" w:cs="仿宋"/>
          <w:sz w:val="24"/>
        </w:rPr>
        <w:t>采购代理机构</w:t>
      </w:r>
      <w:r>
        <w:rPr>
          <w:rFonts w:hint="eastAsia" w:ascii="仿宋" w:hAnsi="仿宋" w:eastAsia="仿宋" w:cs="仿宋"/>
          <w:sz w:val="24"/>
          <w:lang w:val="zh-CN"/>
        </w:rPr>
        <w:t>或采购人提出质疑。上述应知其权益受到损害之日，是指：</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（1）对可以质疑的采购文件提出质疑的，为收到采购文件之日或者采购文件公告期限届满之日；</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（2）对采购过程提出质疑的，为各采购程序环节结束之日；</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（3）对成交或者成交结果提出质疑的，为成交或者成交结果公告期限届满之日。</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供应商认为采购文件使自己的权益受到损害的，可以按照磋商公告第七项第四点要求向采购人提出质疑；供应商认为采购过程和采购结果使自己的权益受到损害的，可以以书面形式向</w:t>
      </w:r>
      <w:r>
        <w:rPr>
          <w:rFonts w:hint="eastAsia" w:ascii="仿宋" w:hAnsi="仿宋" w:eastAsia="仿宋" w:cs="仿宋"/>
          <w:sz w:val="24"/>
        </w:rPr>
        <w:t>采购代理机构</w:t>
      </w:r>
      <w:r>
        <w:rPr>
          <w:rFonts w:hint="eastAsia" w:ascii="仿宋" w:hAnsi="仿宋" w:eastAsia="仿宋" w:cs="仿宋"/>
          <w:sz w:val="24"/>
          <w:lang w:val="zh-CN"/>
        </w:rPr>
        <w:t>或采购人提出质疑。</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 xml:space="preserve">2.供应商应在法定质疑期一次性提出针对同一采购程序环节的质疑。                         </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二、《质疑函》的受理和答复</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1. 采购代理机构或采购人收到质疑函后，将对质疑的形式和内容进行审查，如质疑函内容、格式不符合规定，采购代理机构需告知质疑人进行补正。</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2. 质疑人应当在法定质疑期限内进行补正并重新提交质疑函，拒不补正或者在法定期限内未重新提交质疑函的，为无效质疑，不予受理。</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3.采购人或采购代理机构答复供应商质疑应当采用书面方式并依法送达，质疑供应商或其委托代理人拒绝签收的视为已经送达。</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三、质疑处理</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1. 质疑成立的处理</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 xml:space="preserve">（1）对于内容、格式符合规定的质疑函，采购代理机构或采购人在收到供应商的书面质疑后七个工作日内作出书面答复，但答复的内容不得涉及商业秘密。                       </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（2）对采购文件提出的质疑，依法通过澄清或者修改可以继续开展采购活动的，澄清或者修改采购文件后继续开展采购活动；否则应当修改采购文件后重新开展采购活动。</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（3）对采购过程、</w:t>
      </w:r>
      <w:r>
        <w:rPr>
          <w:rFonts w:ascii="仿宋" w:hAnsi="仿宋" w:eastAsia="仿宋" w:cs="仿宋"/>
          <w:sz w:val="24"/>
        </w:rPr>
        <w:t>成交</w:t>
      </w:r>
      <w:r>
        <w:rPr>
          <w:rFonts w:hint="eastAsia" w:ascii="仿宋" w:hAnsi="仿宋" w:eastAsia="仿宋" w:cs="仿宋"/>
          <w:sz w:val="24"/>
          <w:lang w:val="zh-CN"/>
        </w:rPr>
        <w:t>或者成交结果提出的质疑，合格供应商符合法定数量时，可以从合格的候选人中另行确定</w:t>
      </w:r>
      <w:r>
        <w:rPr>
          <w:rFonts w:ascii="仿宋" w:hAnsi="仿宋" w:eastAsia="仿宋" w:cs="仿宋"/>
          <w:sz w:val="24"/>
        </w:rPr>
        <w:t>成交</w:t>
      </w:r>
      <w:r>
        <w:rPr>
          <w:rFonts w:hint="eastAsia" w:ascii="仿宋" w:hAnsi="仿宋" w:eastAsia="仿宋" w:cs="仿宋"/>
          <w:sz w:val="24"/>
          <w:lang w:val="zh-CN"/>
        </w:rPr>
        <w:t>、成交供应商的，应当依法另行确定成交供应商；否则应当重新开展采购活动。</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质疑答复导致</w:t>
      </w:r>
      <w:r>
        <w:rPr>
          <w:rFonts w:ascii="仿宋" w:hAnsi="仿宋" w:eastAsia="仿宋" w:cs="仿宋"/>
          <w:sz w:val="24"/>
        </w:rPr>
        <w:t>成交</w:t>
      </w:r>
      <w:r>
        <w:rPr>
          <w:rFonts w:hint="eastAsia" w:ascii="仿宋" w:hAnsi="仿宋" w:eastAsia="仿宋" w:cs="仿宋"/>
          <w:sz w:val="24"/>
          <w:lang w:val="zh-CN"/>
        </w:rPr>
        <w:t>、成交结果改变的，采购人或者采购代理机构应当将有关情况书面报告</w:t>
      </w:r>
      <w:r>
        <w:rPr>
          <w:rFonts w:hint="eastAsia" w:ascii="仿宋" w:hAnsi="仿宋" w:eastAsia="仿宋" w:cs="仿宋"/>
          <w:sz w:val="24"/>
        </w:rPr>
        <w:t>采购监管部门</w:t>
      </w:r>
      <w:r>
        <w:rPr>
          <w:rFonts w:hint="eastAsia" w:ascii="仿宋" w:hAnsi="仿宋" w:eastAsia="仿宋" w:cs="仿宋"/>
          <w:sz w:val="24"/>
          <w:lang w:val="zh-CN"/>
        </w:rPr>
        <w:t>。</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2.质疑不成立的处理</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若质疑不成立，或者成立未对</w:t>
      </w:r>
      <w:r>
        <w:rPr>
          <w:rFonts w:ascii="仿宋" w:hAnsi="仿宋" w:eastAsia="仿宋" w:cs="仿宋"/>
          <w:sz w:val="24"/>
        </w:rPr>
        <w:t>成交</w:t>
      </w:r>
      <w:r>
        <w:rPr>
          <w:rFonts w:hint="eastAsia" w:ascii="仿宋" w:hAnsi="仿宋" w:eastAsia="仿宋" w:cs="仿宋"/>
          <w:sz w:val="24"/>
          <w:lang w:val="zh-CN"/>
        </w:rPr>
        <w:t xml:space="preserve">、成交结果构成影响的，继续开展采购活动。                  </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 xml:space="preserve">3.虚假质疑的处理          </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 xml:space="preserve">（1）供应商提出书面质疑必须有理、有据，不得恶意质疑或提交虚假质疑。否则，一经查实，采购人有权依据采购的有关规定，报请采购监管部门对该供应商进行相应的行政处罚。                          </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（2）在江苏省范围内一年累计三次以上质疑，均查无实据的供应商将按失信行为记入该注册供应商诚信档案中。</w:t>
      </w:r>
    </w:p>
    <w:p>
      <w:pPr>
        <w:pStyle w:val="6"/>
        <w:snapToGrid w:val="0"/>
        <w:spacing w:line="480" w:lineRule="exact"/>
        <w:ind w:left="0" w:leftChars="0" w:firstLine="480" w:firstLineChars="200"/>
        <w:contextualSpacing/>
        <w:rPr>
          <w:rFonts w:ascii="仿宋" w:hAnsi="仿宋" w:eastAsia="仿宋" w:cs="仿宋"/>
          <w:sz w:val="24"/>
          <w:lang w:val="zh-CN"/>
        </w:rPr>
      </w:pPr>
      <w:r>
        <w:rPr>
          <w:rFonts w:hint="eastAsia" w:ascii="仿宋" w:hAnsi="仿宋" w:eastAsia="仿宋" w:cs="仿宋"/>
          <w:sz w:val="24"/>
          <w:lang w:val="zh-CN"/>
        </w:rPr>
        <w:t>（3）采购代理机构或采购人受理质疑和答复相关咨询，联系电话详见竞争性磋商公告。</w:t>
      </w:r>
    </w:p>
    <w:p>
      <w:pPr>
        <w:autoSpaceDE w:val="0"/>
        <w:autoSpaceDN w:val="0"/>
        <w:adjustRightInd w:val="0"/>
        <w:snapToGrid w:val="0"/>
        <w:spacing w:line="300" w:lineRule="auto"/>
        <w:ind w:left="4513" w:right="210" w:hanging="4513"/>
        <w:jc w:val="center"/>
        <w:rPr>
          <w:rFonts w:ascii="仿宋" w:hAnsi="仿宋" w:eastAsia="仿宋" w:cs="仿宋"/>
          <w:b/>
          <w:bCs/>
          <w:sz w:val="36"/>
          <w:szCs w:val="36"/>
          <w:lang w:val="zh-CN"/>
        </w:rPr>
      </w:pPr>
      <w:r>
        <w:rPr>
          <w:rFonts w:hint="eastAsia" w:ascii="仿宋" w:hAnsi="仿宋" w:eastAsia="仿宋" w:cs="仿宋"/>
          <w:b/>
          <w:bCs/>
          <w:sz w:val="36"/>
          <w:szCs w:val="36"/>
          <w:lang w:val="zh-CN"/>
        </w:rPr>
        <w:br w:type="page"/>
      </w:r>
      <w:r>
        <w:rPr>
          <w:rFonts w:hint="eastAsia" w:ascii="仿宋" w:hAnsi="仿宋" w:eastAsia="仿宋" w:cs="仿宋"/>
          <w:b/>
          <w:bCs/>
          <w:sz w:val="36"/>
          <w:szCs w:val="36"/>
          <w:lang w:val="zh-CN"/>
        </w:rPr>
        <w:t>第七部分  响应文件组成</w:t>
      </w:r>
    </w:p>
    <w:p>
      <w:pPr>
        <w:snapToGrid w:val="0"/>
        <w:spacing w:line="480" w:lineRule="exact"/>
        <w:ind w:firstLine="482" w:firstLineChars="200"/>
        <w:jc w:val="left"/>
        <w:rPr>
          <w:rFonts w:ascii="仿宋" w:hAnsi="仿宋" w:eastAsia="仿宋" w:cs="仿宋"/>
          <w:b/>
          <w:sz w:val="24"/>
        </w:rPr>
      </w:pPr>
      <w:r>
        <w:rPr>
          <w:rFonts w:hint="eastAsia" w:ascii="仿宋" w:hAnsi="仿宋" w:eastAsia="仿宋" w:cs="仿宋"/>
          <w:b/>
          <w:sz w:val="24"/>
        </w:rPr>
        <w:t>响应文件由资格审查文件、商务技术文件、报价文件三部分组成，相关</w:t>
      </w:r>
      <w:r>
        <w:rPr>
          <w:rFonts w:hint="eastAsia" w:ascii="仿宋" w:hAnsi="仿宋" w:eastAsia="仿宋" w:cs="仿宋"/>
          <w:b/>
          <w:sz w:val="24"/>
          <w:lang w:val="zh-CN"/>
        </w:rPr>
        <w:t>格式参见附件</w:t>
      </w:r>
      <w:r>
        <w:rPr>
          <w:rFonts w:hint="eastAsia" w:ascii="仿宋" w:hAnsi="仿宋" w:eastAsia="仿宋" w:cs="仿宋"/>
          <w:b/>
          <w:sz w:val="24"/>
        </w:rPr>
        <w:t>。</w:t>
      </w:r>
    </w:p>
    <w:p>
      <w:pPr>
        <w:snapToGrid w:val="0"/>
        <w:spacing w:line="480" w:lineRule="exact"/>
        <w:ind w:firstLine="472" w:firstLineChars="196"/>
        <w:contextualSpacing/>
        <w:rPr>
          <w:rFonts w:ascii="仿宋" w:hAnsi="仿宋" w:eastAsia="仿宋" w:cs="仿宋"/>
          <w:b/>
          <w:sz w:val="24"/>
        </w:rPr>
      </w:pPr>
      <w:r>
        <w:rPr>
          <w:rFonts w:hint="eastAsia" w:ascii="仿宋" w:hAnsi="仿宋" w:eastAsia="仿宋" w:cs="仿宋"/>
          <w:b/>
          <w:sz w:val="24"/>
        </w:rPr>
        <w:t>一、资格审查文件（不能出现报价、商务技术标）</w:t>
      </w:r>
    </w:p>
    <w:p>
      <w:pPr>
        <w:pStyle w:val="22"/>
        <w:snapToGrid w:val="0"/>
        <w:spacing w:line="480" w:lineRule="exact"/>
        <w:ind w:firstLine="480" w:firstLineChars="200"/>
        <w:rPr>
          <w:rFonts w:ascii="仿宋" w:hAnsi="仿宋" w:eastAsia="仿宋" w:cs="仿宋"/>
          <w:bCs/>
          <w:sz w:val="24"/>
          <w:szCs w:val="24"/>
        </w:rPr>
      </w:pPr>
      <w:r>
        <w:rPr>
          <w:rFonts w:hint="eastAsia" w:ascii="仿宋" w:hAnsi="仿宋" w:eastAsia="仿宋" w:cs="仿宋"/>
          <w:bCs/>
          <w:sz w:val="24"/>
          <w:szCs w:val="24"/>
        </w:rPr>
        <w:t>1、关于资格文件的声明函（格式见附件）；</w:t>
      </w:r>
    </w:p>
    <w:p>
      <w:pPr>
        <w:pStyle w:val="22"/>
        <w:snapToGrid w:val="0"/>
        <w:spacing w:line="480" w:lineRule="exact"/>
        <w:ind w:firstLine="480" w:firstLineChars="200"/>
        <w:rPr>
          <w:rFonts w:ascii="仿宋" w:hAnsi="仿宋" w:eastAsia="仿宋" w:cs="仿宋"/>
          <w:bCs/>
          <w:sz w:val="24"/>
          <w:szCs w:val="24"/>
        </w:rPr>
      </w:pPr>
      <w:r>
        <w:rPr>
          <w:rFonts w:hint="eastAsia" w:ascii="仿宋" w:hAnsi="仿宋" w:eastAsia="仿宋" w:cs="仿宋"/>
          <w:bCs/>
          <w:sz w:val="24"/>
          <w:szCs w:val="24"/>
        </w:rPr>
        <w:t>2、法定代表人身份证明书（格式见附件）；或法定代表人授权委托书（格式见附件）；</w:t>
      </w:r>
    </w:p>
    <w:p>
      <w:pPr>
        <w:pStyle w:val="22"/>
        <w:snapToGrid w:val="0"/>
        <w:spacing w:line="480" w:lineRule="exact"/>
        <w:ind w:firstLine="480" w:firstLineChars="200"/>
        <w:rPr>
          <w:rFonts w:ascii="仿宋" w:hAnsi="仿宋" w:eastAsia="仿宋" w:cs="仿宋"/>
          <w:bCs/>
          <w:sz w:val="24"/>
          <w:szCs w:val="24"/>
        </w:rPr>
      </w:pPr>
      <w:r>
        <w:rPr>
          <w:rFonts w:hint="eastAsia" w:ascii="仿宋" w:hAnsi="仿宋" w:eastAsia="仿宋" w:cs="仿宋"/>
          <w:bCs/>
          <w:sz w:val="24"/>
          <w:szCs w:val="24"/>
        </w:rPr>
        <w:t>3、依法缴纳税收和社会保障资金的相关材料（提供2023年1月至2023年6月中任意一个月缴纳税收和社会保障资金的证明材料）；</w:t>
      </w:r>
    </w:p>
    <w:p>
      <w:pPr>
        <w:pStyle w:val="22"/>
        <w:snapToGrid w:val="0"/>
        <w:spacing w:line="480" w:lineRule="exact"/>
        <w:ind w:firstLine="480" w:firstLineChars="200"/>
        <w:rPr>
          <w:rFonts w:ascii="仿宋" w:hAnsi="仿宋" w:eastAsia="仿宋" w:cs="仿宋"/>
          <w:bCs/>
          <w:sz w:val="24"/>
          <w:szCs w:val="24"/>
        </w:rPr>
      </w:pPr>
      <w:r>
        <w:rPr>
          <w:rFonts w:hint="eastAsia" w:ascii="仿宋" w:hAnsi="仿宋" w:eastAsia="仿宋" w:cs="仿宋"/>
          <w:bCs/>
          <w:sz w:val="24"/>
          <w:szCs w:val="24"/>
        </w:rPr>
        <w:t>4、具备履行合同所必需设备和专业技术能力</w:t>
      </w:r>
      <w:r>
        <w:rPr>
          <w:rFonts w:hint="eastAsia" w:ascii="仿宋" w:hAnsi="仿宋" w:eastAsia="仿宋" w:cs="仿宋"/>
          <w:bCs/>
          <w:sz w:val="24"/>
          <w:szCs w:val="24"/>
          <w:lang w:eastAsia="zh-Hans"/>
        </w:rPr>
        <w:t>承诺函</w:t>
      </w:r>
      <w:r>
        <w:rPr>
          <w:rFonts w:hint="eastAsia" w:ascii="仿宋" w:hAnsi="仿宋" w:eastAsia="仿宋" w:cs="仿宋"/>
          <w:bCs/>
          <w:sz w:val="24"/>
          <w:szCs w:val="24"/>
        </w:rPr>
        <w:t>（格式见附件）；</w:t>
      </w:r>
    </w:p>
    <w:p>
      <w:pPr>
        <w:pStyle w:val="22"/>
        <w:snapToGrid w:val="0"/>
        <w:spacing w:line="480" w:lineRule="exact"/>
        <w:ind w:firstLine="480" w:firstLineChars="200"/>
        <w:rPr>
          <w:rFonts w:ascii="仿宋" w:hAnsi="仿宋" w:eastAsia="仿宋" w:cs="仿宋"/>
          <w:bCs/>
          <w:sz w:val="24"/>
          <w:szCs w:val="24"/>
        </w:rPr>
      </w:pPr>
      <w:r>
        <w:rPr>
          <w:rFonts w:hint="eastAsia" w:ascii="仿宋" w:hAnsi="仿宋" w:eastAsia="仿宋" w:cs="仿宋"/>
          <w:bCs/>
          <w:sz w:val="24"/>
          <w:szCs w:val="24"/>
        </w:rPr>
        <w:t>5、参加采购活动前三年内在经营活动中没有重大违法记录的书面声明（格式见附件）；</w:t>
      </w:r>
    </w:p>
    <w:p>
      <w:pPr>
        <w:pStyle w:val="22"/>
        <w:snapToGrid w:val="0"/>
        <w:spacing w:line="480" w:lineRule="exact"/>
        <w:ind w:firstLine="480" w:firstLineChars="200"/>
        <w:rPr>
          <w:rFonts w:ascii="仿宋" w:hAnsi="仿宋" w:eastAsia="仿宋" w:cs="仿宋"/>
          <w:bCs/>
          <w:sz w:val="24"/>
          <w:szCs w:val="24"/>
        </w:rPr>
      </w:pPr>
      <w:r>
        <w:rPr>
          <w:rFonts w:hint="eastAsia" w:ascii="仿宋" w:hAnsi="仿宋" w:eastAsia="仿宋" w:cs="仿宋"/>
          <w:bCs/>
          <w:sz w:val="24"/>
          <w:szCs w:val="24"/>
        </w:rPr>
        <w:t>6、</w:t>
      </w:r>
      <w:r>
        <w:rPr>
          <w:rFonts w:hint="eastAsia" w:ascii="仿宋" w:hAnsi="仿宋" w:eastAsia="仿宋" w:cs="仿宋"/>
          <w:bCs/>
          <w:sz w:val="24"/>
          <w:szCs w:val="24"/>
          <w:lang w:eastAsia="zh-Hans"/>
        </w:rPr>
        <w:t>有效的</w:t>
      </w:r>
      <w:r>
        <w:rPr>
          <w:rFonts w:hint="eastAsia" w:ascii="仿宋" w:hAnsi="仿宋" w:eastAsia="仿宋" w:cs="仿宋"/>
          <w:bCs/>
          <w:sz w:val="24"/>
          <w:szCs w:val="24"/>
        </w:rPr>
        <w:t>营业执照；</w:t>
      </w:r>
    </w:p>
    <w:p>
      <w:pPr>
        <w:pStyle w:val="22"/>
        <w:snapToGrid w:val="0"/>
        <w:spacing w:line="480" w:lineRule="exact"/>
        <w:ind w:firstLine="480" w:firstLineChars="200"/>
        <w:rPr>
          <w:rFonts w:ascii="仿宋" w:hAnsi="仿宋" w:eastAsia="仿宋" w:cs="仿宋"/>
          <w:bCs/>
          <w:sz w:val="24"/>
          <w:szCs w:val="24"/>
        </w:rPr>
      </w:pPr>
      <w:r>
        <w:rPr>
          <w:rFonts w:hint="eastAsia" w:ascii="仿宋" w:hAnsi="仿宋" w:eastAsia="仿宋" w:cs="仿宋"/>
          <w:bCs/>
          <w:sz w:val="24"/>
          <w:szCs w:val="24"/>
        </w:rPr>
        <w:t>7</w:t>
      </w:r>
      <w:r>
        <w:rPr>
          <w:rFonts w:ascii="仿宋" w:hAnsi="仿宋" w:eastAsia="仿宋" w:cs="仿宋"/>
          <w:bCs/>
          <w:sz w:val="24"/>
          <w:szCs w:val="24"/>
        </w:rPr>
        <w:t>、</w:t>
      </w:r>
      <w:r>
        <w:rPr>
          <w:rFonts w:hint="eastAsia" w:ascii="仿宋" w:hAnsi="仿宋" w:eastAsia="仿宋" w:cs="仿宋"/>
          <w:bCs/>
          <w:sz w:val="24"/>
          <w:szCs w:val="24"/>
        </w:rPr>
        <w:t>竞争性磋商公告资格要求提供相应的佐证材料；</w:t>
      </w:r>
    </w:p>
    <w:p>
      <w:pPr>
        <w:pStyle w:val="22"/>
        <w:snapToGrid w:val="0"/>
        <w:spacing w:line="480" w:lineRule="exact"/>
        <w:ind w:firstLine="480" w:firstLineChars="200"/>
        <w:rPr>
          <w:rFonts w:ascii="仿宋" w:hAnsi="仿宋" w:eastAsia="仿宋" w:cs="仿宋"/>
          <w:bCs/>
          <w:sz w:val="24"/>
          <w:szCs w:val="24"/>
        </w:rPr>
      </w:pPr>
      <w:r>
        <w:rPr>
          <w:rFonts w:hint="eastAsia" w:ascii="仿宋" w:hAnsi="仿宋" w:eastAsia="仿宋" w:cs="仿宋"/>
          <w:bCs/>
          <w:sz w:val="24"/>
          <w:szCs w:val="24"/>
        </w:rPr>
        <w:t>8、其它需要提交的资格审查证明材料。</w:t>
      </w:r>
    </w:p>
    <w:p>
      <w:pPr>
        <w:pStyle w:val="22"/>
        <w:snapToGrid w:val="0"/>
        <w:spacing w:line="480" w:lineRule="exact"/>
        <w:ind w:firstLine="482" w:firstLineChars="200"/>
        <w:rPr>
          <w:rFonts w:ascii="仿宋" w:hAnsi="仿宋" w:eastAsia="仿宋" w:cs="仿宋"/>
          <w:b/>
          <w:bCs/>
          <w:kern w:val="0"/>
          <w:sz w:val="24"/>
          <w:szCs w:val="24"/>
          <w:lang w:val="zh-CN"/>
        </w:rPr>
      </w:pPr>
      <w:r>
        <w:rPr>
          <w:rFonts w:hint="eastAsia" w:ascii="仿宋" w:hAnsi="仿宋" w:eastAsia="仿宋" w:cs="仿宋"/>
          <w:b/>
          <w:sz w:val="24"/>
          <w:szCs w:val="24"/>
        </w:rPr>
        <w:t>二、商务技术文件</w:t>
      </w:r>
      <w:r>
        <w:rPr>
          <w:rFonts w:hint="eastAsia" w:ascii="仿宋" w:hAnsi="仿宋" w:eastAsia="仿宋" w:cs="仿宋"/>
          <w:b/>
          <w:bCs/>
          <w:kern w:val="0"/>
          <w:sz w:val="24"/>
          <w:szCs w:val="24"/>
          <w:lang w:val="zh-CN"/>
        </w:rPr>
        <w:t>（不能出现报价）</w:t>
      </w:r>
    </w:p>
    <w:p>
      <w:pPr>
        <w:pStyle w:val="22"/>
        <w:snapToGrid w:val="0"/>
        <w:spacing w:line="480" w:lineRule="exact"/>
        <w:ind w:firstLine="494"/>
        <w:rPr>
          <w:rFonts w:ascii="仿宋" w:hAnsi="仿宋" w:eastAsia="仿宋" w:cs="仿宋"/>
          <w:sz w:val="24"/>
          <w:szCs w:val="24"/>
        </w:rPr>
      </w:pPr>
      <w:r>
        <w:rPr>
          <w:rFonts w:hint="eastAsia" w:ascii="仿宋" w:hAnsi="仿宋" w:eastAsia="仿宋" w:cs="仿宋"/>
          <w:sz w:val="24"/>
          <w:szCs w:val="24"/>
        </w:rPr>
        <w:t>1、竞争性磋商响应函</w:t>
      </w:r>
      <w:r>
        <w:rPr>
          <w:rFonts w:hint="eastAsia" w:ascii="仿宋" w:hAnsi="仿宋" w:eastAsia="仿宋" w:cs="仿宋"/>
          <w:bCs/>
          <w:sz w:val="24"/>
          <w:szCs w:val="24"/>
        </w:rPr>
        <w:t>（格式见附件）</w:t>
      </w:r>
      <w:r>
        <w:rPr>
          <w:rFonts w:hint="eastAsia" w:ascii="仿宋" w:hAnsi="仿宋" w:eastAsia="仿宋" w:cs="仿宋"/>
          <w:sz w:val="24"/>
          <w:szCs w:val="24"/>
        </w:rPr>
        <w:t>；</w:t>
      </w:r>
    </w:p>
    <w:p>
      <w:pPr>
        <w:pStyle w:val="22"/>
        <w:snapToGrid w:val="0"/>
        <w:spacing w:line="480" w:lineRule="exact"/>
        <w:ind w:firstLine="494"/>
        <w:rPr>
          <w:rFonts w:ascii="仿宋" w:hAnsi="仿宋" w:eastAsia="仿宋" w:cs="仿宋"/>
          <w:sz w:val="24"/>
          <w:szCs w:val="24"/>
        </w:rPr>
      </w:pPr>
      <w:r>
        <w:rPr>
          <w:rFonts w:hint="eastAsia" w:ascii="仿宋" w:hAnsi="仿宋" w:eastAsia="仿宋" w:cs="仿宋"/>
          <w:sz w:val="24"/>
          <w:szCs w:val="24"/>
        </w:rPr>
        <w:t>2、技术部分正负偏离表</w:t>
      </w:r>
      <w:r>
        <w:rPr>
          <w:rFonts w:hint="eastAsia" w:ascii="仿宋" w:hAnsi="仿宋" w:eastAsia="仿宋" w:cs="仿宋"/>
          <w:bCs/>
          <w:sz w:val="24"/>
          <w:szCs w:val="24"/>
        </w:rPr>
        <w:t>（格式见附件）</w:t>
      </w:r>
      <w:r>
        <w:rPr>
          <w:rFonts w:hint="eastAsia" w:ascii="仿宋" w:hAnsi="仿宋" w:eastAsia="仿宋" w:cs="仿宋"/>
          <w:sz w:val="24"/>
          <w:szCs w:val="24"/>
        </w:rPr>
        <w:t>；</w:t>
      </w:r>
    </w:p>
    <w:p>
      <w:pPr>
        <w:pStyle w:val="22"/>
        <w:snapToGrid w:val="0"/>
        <w:spacing w:line="480" w:lineRule="exact"/>
        <w:ind w:firstLine="494"/>
        <w:rPr>
          <w:rFonts w:ascii="仿宋" w:hAnsi="仿宋" w:eastAsia="仿宋" w:cs="仿宋"/>
          <w:sz w:val="24"/>
          <w:szCs w:val="24"/>
        </w:rPr>
      </w:pPr>
      <w:r>
        <w:rPr>
          <w:rFonts w:hint="eastAsia" w:ascii="仿宋" w:hAnsi="仿宋" w:eastAsia="仿宋" w:cs="仿宋"/>
          <w:sz w:val="24"/>
          <w:szCs w:val="24"/>
        </w:rPr>
        <w:t>3、商务部分正负偏离表</w:t>
      </w:r>
      <w:r>
        <w:rPr>
          <w:rFonts w:hint="eastAsia" w:ascii="仿宋" w:hAnsi="仿宋" w:eastAsia="仿宋" w:cs="仿宋"/>
          <w:bCs/>
          <w:sz w:val="24"/>
          <w:szCs w:val="24"/>
        </w:rPr>
        <w:t>（格式见附件）</w:t>
      </w:r>
      <w:r>
        <w:rPr>
          <w:rFonts w:hint="eastAsia" w:ascii="仿宋" w:hAnsi="仿宋" w:eastAsia="仿宋" w:cs="仿宋"/>
          <w:sz w:val="24"/>
          <w:szCs w:val="24"/>
        </w:rPr>
        <w:t>；</w:t>
      </w:r>
    </w:p>
    <w:p>
      <w:pPr>
        <w:pStyle w:val="22"/>
        <w:snapToGrid w:val="0"/>
        <w:spacing w:line="480" w:lineRule="exact"/>
        <w:ind w:firstLine="496"/>
        <w:rPr>
          <w:rFonts w:ascii="仿宋" w:hAnsi="仿宋" w:eastAsia="仿宋" w:cs="仿宋"/>
          <w:sz w:val="24"/>
          <w:szCs w:val="24"/>
        </w:rPr>
      </w:pPr>
      <w:r>
        <w:rPr>
          <w:rFonts w:hint="eastAsia" w:ascii="仿宋" w:hAnsi="仿宋" w:eastAsia="仿宋" w:cs="仿宋"/>
          <w:b/>
          <w:bCs/>
          <w:sz w:val="24"/>
          <w:szCs w:val="24"/>
          <w:u w:val="single"/>
        </w:rPr>
        <w:t>填制正负偏离表，完全响应的，请以空白表列示。不完全响应的，必须在偏离表中列示；列示不全的，视同故意隐瞒。</w:t>
      </w:r>
    </w:p>
    <w:p>
      <w:pPr>
        <w:pStyle w:val="22"/>
        <w:snapToGrid w:val="0"/>
        <w:spacing w:line="480" w:lineRule="exact"/>
        <w:ind w:firstLine="494"/>
        <w:rPr>
          <w:rFonts w:ascii="仿宋" w:hAnsi="仿宋" w:eastAsia="仿宋" w:cs="仿宋"/>
          <w:sz w:val="24"/>
          <w:szCs w:val="24"/>
        </w:rPr>
      </w:pPr>
      <w:r>
        <w:rPr>
          <w:rFonts w:hint="eastAsia" w:ascii="仿宋" w:hAnsi="仿宋" w:eastAsia="仿宋" w:cs="仿宋"/>
          <w:sz w:val="24"/>
          <w:szCs w:val="24"/>
        </w:rPr>
        <w:t>4、供应商一般情况表</w:t>
      </w:r>
      <w:r>
        <w:rPr>
          <w:rFonts w:hint="eastAsia" w:ascii="仿宋" w:hAnsi="仿宋" w:eastAsia="仿宋" w:cs="仿宋"/>
          <w:bCs/>
          <w:sz w:val="24"/>
          <w:szCs w:val="24"/>
        </w:rPr>
        <w:t>（格式见附件）</w:t>
      </w:r>
      <w:r>
        <w:rPr>
          <w:rFonts w:hint="eastAsia" w:ascii="仿宋" w:hAnsi="仿宋" w:eastAsia="仿宋" w:cs="仿宋"/>
          <w:sz w:val="24"/>
          <w:szCs w:val="24"/>
        </w:rPr>
        <w:t>；</w:t>
      </w:r>
    </w:p>
    <w:p>
      <w:pPr>
        <w:pStyle w:val="22"/>
        <w:snapToGrid w:val="0"/>
        <w:spacing w:line="480" w:lineRule="exact"/>
        <w:ind w:firstLine="494"/>
        <w:rPr>
          <w:rFonts w:ascii="仿宋" w:hAnsi="仿宋" w:eastAsia="仿宋" w:cs="仿宋"/>
          <w:sz w:val="24"/>
          <w:szCs w:val="24"/>
        </w:rPr>
      </w:pPr>
      <w:r>
        <w:rPr>
          <w:rFonts w:hint="eastAsia" w:ascii="仿宋" w:hAnsi="仿宋" w:eastAsia="仿宋" w:cs="仿宋"/>
          <w:sz w:val="24"/>
          <w:szCs w:val="24"/>
        </w:rPr>
        <w:t>5、为方便评委评审，请供应商按评审办法中所涉及的事项顺序进行编制，可以补充相关材料；</w:t>
      </w:r>
    </w:p>
    <w:p>
      <w:pPr>
        <w:pStyle w:val="22"/>
        <w:snapToGrid w:val="0"/>
        <w:spacing w:line="480" w:lineRule="exact"/>
        <w:ind w:firstLine="494"/>
        <w:rPr>
          <w:rFonts w:ascii="仿宋" w:hAnsi="仿宋" w:eastAsia="仿宋" w:cs="仿宋"/>
          <w:sz w:val="24"/>
          <w:szCs w:val="24"/>
        </w:rPr>
      </w:pPr>
      <w:r>
        <w:rPr>
          <w:rFonts w:hint="eastAsia" w:ascii="仿宋" w:hAnsi="仿宋" w:eastAsia="仿宋" w:cs="仿宋"/>
          <w:sz w:val="24"/>
          <w:szCs w:val="24"/>
        </w:rPr>
        <w:t>6、评审办法中未涉及的事项，供应商认为需要提交的其他资料。</w:t>
      </w:r>
    </w:p>
    <w:p>
      <w:pPr>
        <w:pStyle w:val="22"/>
        <w:snapToGrid w:val="0"/>
        <w:spacing w:line="480" w:lineRule="exact"/>
        <w:ind w:firstLine="482" w:firstLineChars="200"/>
        <w:rPr>
          <w:rFonts w:ascii="仿宋" w:hAnsi="仿宋" w:eastAsia="仿宋" w:cs="仿宋"/>
          <w:b/>
          <w:sz w:val="24"/>
          <w:szCs w:val="24"/>
        </w:rPr>
      </w:pPr>
      <w:r>
        <w:rPr>
          <w:rFonts w:hint="eastAsia" w:ascii="仿宋" w:hAnsi="仿宋" w:eastAsia="仿宋" w:cs="仿宋"/>
          <w:b/>
          <w:sz w:val="24"/>
          <w:szCs w:val="24"/>
        </w:rPr>
        <w:t>三、报价文件</w:t>
      </w:r>
    </w:p>
    <w:p>
      <w:pPr>
        <w:tabs>
          <w:tab w:val="left" w:pos="3375"/>
        </w:tabs>
        <w:autoSpaceDE w:val="0"/>
        <w:autoSpaceDN w:val="0"/>
        <w:adjustRightInd w:val="0"/>
        <w:snapToGrid w:val="0"/>
        <w:spacing w:line="480" w:lineRule="exact"/>
        <w:ind w:left="1" w:firstLine="538"/>
        <w:rPr>
          <w:rFonts w:ascii="仿宋" w:hAnsi="仿宋" w:eastAsia="仿宋" w:cs="仿宋"/>
          <w:bCs/>
          <w:sz w:val="24"/>
        </w:rPr>
      </w:pPr>
      <w:r>
        <w:rPr>
          <w:rFonts w:hint="eastAsia" w:ascii="仿宋" w:hAnsi="仿宋" w:eastAsia="仿宋" w:cs="仿宋"/>
          <w:sz w:val="24"/>
        </w:rPr>
        <w:t>1、磋商报价总表</w:t>
      </w:r>
      <w:r>
        <w:rPr>
          <w:rFonts w:hint="eastAsia" w:ascii="仿宋" w:hAnsi="仿宋" w:eastAsia="仿宋" w:cs="仿宋"/>
          <w:bCs/>
          <w:sz w:val="24"/>
        </w:rPr>
        <w:t>（格式见附件）</w:t>
      </w:r>
      <w:r>
        <w:rPr>
          <w:rFonts w:ascii="仿宋" w:hAnsi="仿宋" w:eastAsia="仿宋" w:cs="仿宋"/>
          <w:bCs/>
          <w:sz w:val="24"/>
        </w:rPr>
        <w:t>；</w:t>
      </w:r>
    </w:p>
    <w:p>
      <w:pPr>
        <w:tabs>
          <w:tab w:val="left" w:pos="3375"/>
        </w:tabs>
        <w:autoSpaceDE w:val="0"/>
        <w:autoSpaceDN w:val="0"/>
        <w:adjustRightInd w:val="0"/>
        <w:snapToGrid w:val="0"/>
        <w:spacing w:line="480" w:lineRule="exact"/>
        <w:ind w:left="1" w:firstLine="538"/>
        <w:rPr>
          <w:rFonts w:ascii="仿宋" w:hAnsi="仿宋" w:eastAsia="仿宋" w:cs="仿宋"/>
          <w:bCs/>
          <w:sz w:val="24"/>
        </w:rPr>
      </w:pPr>
      <w:r>
        <w:rPr>
          <w:rFonts w:ascii="仿宋" w:hAnsi="仿宋" w:eastAsia="仿宋" w:cs="仿宋"/>
          <w:bCs/>
          <w:sz w:val="24"/>
        </w:rPr>
        <w:t>2、</w:t>
      </w:r>
      <w:r>
        <w:rPr>
          <w:rFonts w:hint="eastAsia" w:ascii="仿宋" w:hAnsi="仿宋" w:eastAsia="仿宋" w:cs="仿宋"/>
          <w:bCs/>
          <w:sz w:val="24"/>
        </w:rPr>
        <w:t>报价明细表（格式自拟）；</w:t>
      </w:r>
    </w:p>
    <w:p>
      <w:pPr>
        <w:tabs>
          <w:tab w:val="left" w:pos="3375"/>
        </w:tabs>
        <w:autoSpaceDE w:val="0"/>
        <w:autoSpaceDN w:val="0"/>
        <w:adjustRightInd w:val="0"/>
        <w:snapToGrid w:val="0"/>
        <w:spacing w:line="480" w:lineRule="exact"/>
        <w:ind w:left="1" w:firstLine="538"/>
        <w:rPr>
          <w:rFonts w:ascii="仿宋" w:hAnsi="仿宋" w:eastAsia="仿宋" w:cs="仿宋"/>
          <w:bCs/>
          <w:sz w:val="24"/>
        </w:rPr>
      </w:pPr>
      <w:r>
        <w:rPr>
          <w:rFonts w:hint="eastAsia" w:ascii="仿宋" w:hAnsi="仿宋" w:eastAsia="仿宋" w:cs="仿宋"/>
          <w:bCs/>
          <w:sz w:val="24"/>
        </w:rPr>
        <w:t>3、</w:t>
      </w:r>
      <w:r>
        <w:rPr>
          <w:rFonts w:ascii="仿宋" w:hAnsi="仿宋" w:eastAsia="仿宋" w:cs="仿宋"/>
          <w:bCs/>
          <w:sz w:val="24"/>
        </w:rPr>
        <w:t>中小企业声明函（如有）（格式见附件）；</w:t>
      </w:r>
    </w:p>
    <w:p>
      <w:pPr>
        <w:tabs>
          <w:tab w:val="left" w:pos="3375"/>
        </w:tabs>
        <w:autoSpaceDE w:val="0"/>
        <w:autoSpaceDN w:val="0"/>
        <w:adjustRightInd w:val="0"/>
        <w:snapToGrid w:val="0"/>
        <w:spacing w:line="480" w:lineRule="exact"/>
        <w:ind w:left="1" w:firstLine="538"/>
        <w:rPr>
          <w:rFonts w:ascii="仿宋" w:hAnsi="仿宋" w:eastAsia="仿宋" w:cs="仿宋"/>
          <w:bCs/>
          <w:sz w:val="24"/>
        </w:rPr>
      </w:pPr>
      <w:r>
        <w:rPr>
          <w:rFonts w:hint="eastAsia" w:ascii="仿宋" w:hAnsi="仿宋" w:eastAsia="仿宋" w:cs="仿宋"/>
          <w:bCs/>
          <w:sz w:val="24"/>
        </w:rPr>
        <w:t>4</w:t>
      </w:r>
      <w:r>
        <w:rPr>
          <w:rFonts w:ascii="仿宋" w:hAnsi="仿宋" w:eastAsia="仿宋" w:cs="仿宋"/>
          <w:bCs/>
          <w:sz w:val="24"/>
        </w:rPr>
        <w:t>、残疾人福利性单位声明函（如有）（格式见附件）；</w:t>
      </w:r>
    </w:p>
    <w:p>
      <w:pPr>
        <w:tabs>
          <w:tab w:val="left" w:pos="3375"/>
        </w:tabs>
        <w:autoSpaceDE w:val="0"/>
        <w:autoSpaceDN w:val="0"/>
        <w:adjustRightInd w:val="0"/>
        <w:snapToGrid w:val="0"/>
        <w:spacing w:line="480" w:lineRule="exact"/>
        <w:ind w:left="1" w:firstLine="538"/>
        <w:rPr>
          <w:rFonts w:ascii="仿宋" w:hAnsi="仿宋" w:eastAsia="仿宋" w:cs="仿宋"/>
          <w:b/>
          <w:kern w:val="0"/>
          <w:sz w:val="24"/>
        </w:rPr>
      </w:pPr>
      <w:r>
        <w:rPr>
          <w:rFonts w:hint="eastAsia" w:ascii="仿宋" w:hAnsi="仿宋" w:eastAsia="仿宋" w:cs="仿宋"/>
          <w:bCs/>
          <w:sz w:val="24"/>
        </w:rPr>
        <w:t>5</w:t>
      </w:r>
      <w:r>
        <w:rPr>
          <w:rFonts w:ascii="仿宋" w:hAnsi="仿宋" w:eastAsia="仿宋" w:cs="仿宋"/>
          <w:bCs/>
          <w:sz w:val="24"/>
        </w:rPr>
        <w:t>、监狱企业的证明（如有）（格式见附件）。</w:t>
      </w:r>
    </w:p>
    <w:p>
      <w:pPr>
        <w:rPr>
          <w:rFonts w:ascii="仿宋" w:hAnsi="仿宋" w:eastAsia="仿宋" w:cs="仿宋"/>
          <w:b/>
          <w:bCs/>
          <w:sz w:val="24"/>
        </w:rPr>
      </w:pPr>
      <w:r>
        <w:rPr>
          <w:rFonts w:hint="eastAsia" w:ascii="仿宋" w:hAnsi="仿宋" w:eastAsia="仿宋" w:cs="仿宋"/>
          <w:b/>
          <w:bCs/>
          <w:sz w:val="24"/>
        </w:rPr>
        <w:br w:type="page"/>
      </w:r>
    </w:p>
    <w:p>
      <w:pPr>
        <w:spacing w:line="480" w:lineRule="exact"/>
        <w:ind w:firstLine="482" w:firstLineChars="200"/>
        <w:rPr>
          <w:rFonts w:ascii="仿宋" w:hAnsi="仿宋" w:eastAsia="仿宋" w:cs="仿宋"/>
          <w:sz w:val="24"/>
        </w:rPr>
      </w:pPr>
      <w:r>
        <w:rPr>
          <w:rFonts w:hint="eastAsia" w:ascii="仿宋" w:hAnsi="仿宋" w:eastAsia="仿宋" w:cs="仿宋"/>
          <w:b/>
          <w:bCs/>
          <w:sz w:val="24"/>
        </w:rPr>
        <w:t>附件：</w:t>
      </w:r>
      <w:r>
        <w:rPr>
          <w:rFonts w:hint="eastAsia" w:ascii="仿宋" w:hAnsi="仿宋" w:eastAsia="仿宋" w:cs="仿宋"/>
          <w:b/>
          <w:bCs/>
          <w:sz w:val="24"/>
        </w:rPr>
        <w:br w:type="textWrapping"/>
      </w:r>
    </w:p>
    <w:p>
      <w:pPr>
        <w:spacing w:line="480" w:lineRule="exact"/>
        <w:ind w:firstLine="480" w:firstLineChars="200"/>
        <w:rPr>
          <w:rFonts w:ascii="仿宋" w:hAnsi="仿宋" w:eastAsia="仿宋" w:cs="仿宋"/>
          <w:sz w:val="24"/>
        </w:rPr>
      </w:pPr>
    </w:p>
    <w:p>
      <w:pPr>
        <w:spacing w:line="480" w:lineRule="exact"/>
        <w:ind w:firstLine="480" w:firstLineChars="200"/>
        <w:rPr>
          <w:rFonts w:ascii="仿宋" w:hAnsi="仿宋" w:eastAsia="仿宋" w:cs="仿宋"/>
          <w:sz w:val="24"/>
        </w:rPr>
      </w:pPr>
    </w:p>
    <w:p>
      <w:pPr>
        <w:spacing w:line="480" w:lineRule="exact"/>
        <w:jc w:val="center"/>
        <w:rPr>
          <w:rFonts w:ascii="仿宋" w:hAnsi="仿宋" w:eastAsia="仿宋" w:cs="仿宋"/>
          <w:b/>
          <w:sz w:val="24"/>
          <w:u w:val="single"/>
        </w:rPr>
      </w:pPr>
      <w:r>
        <w:rPr>
          <w:rFonts w:hint="eastAsia" w:ascii="仿宋" w:hAnsi="仿宋" w:eastAsia="仿宋" w:cs="仿宋"/>
          <w:b/>
          <w:sz w:val="24"/>
          <w:u w:val="single"/>
        </w:rPr>
        <w:t xml:space="preserve">项目名称 </w:t>
      </w:r>
    </w:p>
    <w:p>
      <w:pPr>
        <w:spacing w:line="480" w:lineRule="exact"/>
        <w:jc w:val="center"/>
        <w:rPr>
          <w:rFonts w:ascii="仿宋" w:hAnsi="仿宋" w:eastAsia="仿宋" w:cs="仿宋"/>
          <w:sz w:val="24"/>
        </w:rPr>
      </w:pPr>
      <w:r>
        <w:rPr>
          <w:rFonts w:hint="eastAsia" w:ascii="仿宋" w:hAnsi="仿宋" w:eastAsia="仿宋" w:cs="仿宋"/>
          <w:sz w:val="24"/>
        </w:rPr>
        <w:t>项目编号：</w:t>
      </w:r>
    </w:p>
    <w:p>
      <w:pPr>
        <w:pStyle w:val="13"/>
        <w:spacing w:line="480" w:lineRule="exact"/>
        <w:ind w:firstLine="3360" w:firstLineChars="1400"/>
        <w:rPr>
          <w:rFonts w:ascii="仿宋" w:hAnsi="仿宋" w:eastAsia="仿宋" w:cs="仿宋"/>
          <w:sz w:val="24"/>
        </w:rPr>
      </w:pPr>
      <w:r>
        <w:rPr>
          <w:rFonts w:hint="eastAsia" w:ascii="仿宋" w:hAnsi="仿宋" w:eastAsia="仿宋" w:cs="仿宋"/>
          <w:sz w:val="24"/>
        </w:rPr>
        <w:t>标段名称：</w:t>
      </w:r>
    </w:p>
    <w:p>
      <w:pPr>
        <w:spacing w:line="480" w:lineRule="exact"/>
        <w:ind w:firstLine="2400" w:firstLineChars="1000"/>
        <w:rPr>
          <w:rFonts w:ascii="仿宋" w:hAnsi="仿宋" w:eastAsia="仿宋" w:cs="仿宋"/>
          <w:sz w:val="24"/>
        </w:rPr>
      </w:pPr>
    </w:p>
    <w:p>
      <w:pPr>
        <w:spacing w:line="480" w:lineRule="exact"/>
        <w:rPr>
          <w:rFonts w:ascii="仿宋" w:hAnsi="仿宋" w:eastAsia="仿宋" w:cs="仿宋"/>
          <w:sz w:val="24"/>
        </w:rPr>
      </w:pPr>
    </w:p>
    <w:p>
      <w:pPr>
        <w:spacing w:line="480" w:lineRule="exact"/>
        <w:rPr>
          <w:rFonts w:ascii="仿宋" w:hAnsi="仿宋" w:eastAsia="仿宋" w:cs="仿宋"/>
          <w:sz w:val="24"/>
        </w:rPr>
      </w:pPr>
    </w:p>
    <w:p>
      <w:pPr>
        <w:spacing w:line="480" w:lineRule="exact"/>
        <w:rPr>
          <w:rFonts w:ascii="仿宋" w:hAnsi="仿宋" w:eastAsia="仿宋" w:cs="仿宋"/>
          <w:sz w:val="24"/>
        </w:rPr>
      </w:pPr>
    </w:p>
    <w:p>
      <w:pPr>
        <w:spacing w:line="480" w:lineRule="exact"/>
        <w:rPr>
          <w:rFonts w:ascii="仿宋" w:hAnsi="仿宋" w:eastAsia="仿宋" w:cs="仿宋"/>
          <w:sz w:val="24"/>
        </w:rPr>
      </w:pPr>
    </w:p>
    <w:p>
      <w:pPr>
        <w:spacing w:line="480" w:lineRule="exact"/>
        <w:rPr>
          <w:rFonts w:ascii="仿宋" w:hAnsi="仿宋" w:eastAsia="仿宋" w:cs="仿宋"/>
          <w:sz w:val="24"/>
        </w:rPr>
      </w:pPr>
    </w:p>
    <w:p>
      <w:pPr>
        <w:spacing w:line="480" w:lineRule="exact"/>
        <w:jc w:val="center"/>
        <w:rPr>
          <w:rFonts w:ascii="仿宋" w:hAnsi="仿宋" w:eastAsia="仿宋" w:cs="仿宋"/>
          <w:b/>
          <w:bCs/>
          <w:sz w:val="24"/>
        </w:rPr>
      </w:pPr>
      <w:r>
        <w:rPr>
          <w:rFonts w:hint="eastAsia" w:ascii="仿宋" w:hAnsi="仿宋" w:eastAsia="仿宋" w:cs="仿宋"/>
          <w:b/>
          <w:bCs/>
          <w:sz w:val="24"/>
        </w:rPr>
        <w:t>磋商响应文件</w:t>
      </w:r>
    </w:p>
    <w:p>
      <w:pPr>
        <w:spacing w:line="480" w:lineRule="exact"/>
        <w:rPr>
          <w:rFonts w:ascii="仿宋" w:hAnsi="仿宋" w:eastAsia="仿宋" w:cs="仿宋"/>
          <w:sz w:val="24"/>
        </w:rPr>
      </w:pPr>
    </w:p>
    <w:p>
      <w:pPr>
        <w:spacing w:line="480" w:lineRule="exact"/>
        <w:ind w:firstLine="2400" w:firstLineChars="1000"/>
        <w:rPr>
          <w:rFonts w:ascii="仿宋" w:hAnsi="仿宋" w:eastAsia="仿宋" w:cs="仿宋"/>
          <w:sz w:val="24"/>
        </w:rPr>
      </w:pPr>
      <w:r>
        <w:rPr>
          <w:rFonts w:hint="eastAsia" w:ascii="仿宋" w:hAnsi="仿宋" w:eastAsia="仿宋" w:cs="仿宋"/>
          <w:sz w:val="24"/>
        </w:rPr>
        <w:t>对应</w:t>
      </w:r>
      <w:r>
        <w:rPr>
          <w:rFonts w:hint="eastAsia" w:ascii="仿宋" w:hAnsi="仿宋" w:eastAsia="仿宋" w:cs="仿宋"/>
          <w:bCs/>
          <w:sz w:val="24"/>
        </w:rPr>
        <w:t>磋商响应文件</w:t>
      </w:r>
      <w:r>
        <w:rPr>
          <w:rFonts w:hint="eastAsia" w:ascii="仿宋" w:hAnsi="仿宋" w:eastAsia="仿宋" w:cs="仿宋"/>
          <w:sz w:val="24"/>
        </w:rPr>
        <w:t>填写：资格审查文件</w:t>
      </w:r>
    </w:p>
    <w:p>
      <w:pPr>
        <w:spacing w:line="480" w:lineRule="exact"/>
        <w:jc w:val="center"/>
        <w:rPr>
          <w:rFonts w:ascii="仿宋" w:hAnsi="仿宋" w:eastAsia="仿宋" w:cs="仿宋"/>
          <w:bCs/>
          <w:sz w:val="24"/>
        </w:rPr>
      </w:pPr>
      <w:r>
        <w:rPr>
          <w:rFonts w:hint="eastAsia" w:ascii="仿宋" w:hAnsi="仿宋" w:eastAsia="仿宋" w:cs="仿宋"/>
          <w:sz w:val="24"/>
        </w:rPr>
        <w:t xml:space="preserve"> 对应</w:t>
      </w:r>
      <w:r>
        <w:rPr>
          <w:rFonts w:hint="eastAsia" w:ascii="仿宋" w:hAnsi="仿宋" w:eastAsia="仿宋" w:cs="仿宋"/>
          <w:bCs/>
          <w:sz w:val="24"/>
        </w:rPr>
        <w:t>磋商响应文件</w:t>
      </w:r>
      <w:r>
        <w:rPr>
          <w:rFonts w:hint="eastAsia" w:ascii="仿宋" w:hAnsi="仿宋" w:eastAsia="仿宋" w:cs="仿宋"/>
          <w:sz w:val="24"/>
        </w:rPr>
        <w:t>填写：商务技术文件</w:t>
      </w:r>
    </w:p>
    <w:p>
      <w:pPr>
        <w:spacing w:line="480" w:lineRule="exact"/>
        <w:ind w:firstLine="2400" w:firstLineChars="1000"/>
        <w:rPr>
          <w:rFonts w:ascii="仿宋" w:hAnsi="仿宋" w:eastAsia="仿宋" w:cs="仿宋"/>
          <w:bCs/>
          <w:sz w:val="24"/>
        </w:rPr>
      </w:pPr>
      <w:r>
        <w:rPr>
          <w:rFonts w:hint="eastAsia" w:ascii="仿宋" w:hAnsi="仿宋" w:eastAsia="仿宋" w:cs="仿宋"/>
          <w:sz w:val="24"/>
        </w:rPr>
        <w:t>对应</w:t>
      </w:r>
      <w:r>
        <w:rPr>
          <w:rFonts w:hint="eastAsia" w:ascii="仿宋" w:hAnsi="仿宋" w:eastAsia="仿宋" w:cs="仿宋"/>
          <w:bCs/>
          <w:sz w:val="24"/>
        </w:rPr>
        <w:t>磋商响应文件</w:t>
      </w:r>
      <w:r>
        <w:rPr>
          <w:rFonts w:hint="eastAsia" w:ascii="仿宋" w:hAnsi="仿宋" w:eastAsia="仿宋" w:cs="仿宋"/>
          <w:sz w:val="24"/>
        </w:rPr>
        <w:t>填写：报价文件</w:t>
      </w:r>
    </w:p>
    <w:p>
      <w:pPr>
        <w:spacing w:line="480" w:lineRule="exact"/>
        <w:jc w:val="center"/>
        <w:rPr>
          <w:rFonts w:ascii="仿宋" w:hAnsi="仿宋" w:eastAsia="仿宋" w:cs="仿宋"/>
          <w:b/>
          <w:sz w:val="24"/>
        </w:rPr>
      </w:pPr>
      <w:r>
        <w:rPr>
          <w:rFonts w:hint="eastAsia" w:ascii="仿宋" w:hAnsi="仿宋" w:eastAsia="仿宋" w:cs="仿宋"/>
          <w:b/>
          <w:sz w:val="24"/>
        </w:rPr>
        <w:t>（资格后审）</w:t>
      </w:r>
    </w:p>
    <w:p>
      <w:pPr>
        <w:spacing w:line="480" w:lineRule="exact"/>
        <w:jc w:val="center"/>
        <w:rPr>
          <w:rFonts w:ascii="仿宋" w:hAnsi="仿宋" w:eastAsia="仿宋" w:cs="仿宋"/>
          <w:b/>
          <w:sz w:val="24"/>
        </w:rPr>
      </w:pPr>
    </w:p>
    <w:p>
      <w:pPr>
        <w:snapToGrid w:val="0"/>
        <w:spacing w:line="480" w:lineRule="exact"/>
        <w:jc w:val="center"/>
        <w:rPr>
          <w:rFonts w:ascii="仿宋" w:hAnsi="仿宋" w:eastAsia="仿宋" w:cs="仿宋"/>
          <w:b/>
          <w:sz w:val="24"/>
        </w:rPr>
      </w:pPr>
      <w:r>
        <w:rPr>
          <w:rFonts w:hint="eastAsia" w:ascii="仿宋" w:hAnsi="仿宋" w:eastAsia="仿宋" w:cs="仿宋"/>
          <w:b/>
          <w:sz w:val="24"/>
        </w:rPr>
        <w:t xml:space="preserve"> </w:t>
      </w:r>
    </w:p>
    <w:p>
      <w:pPr>
        <w:spacing w:line="480" w:lineRule="exact"/>
        <w:rPr>
          <w:rFonts w:ascii="仿宋" w:hAnsi="仿宋" w:eastAsia="仿宋" w:cs="仿宋"/>
          <w:sz w:val="24"/>
        </w:rPr>
      </w:pPr>
    </w:p>
    <w:p>
      <w:pPr>
        <w:spacing w:line="480" w:lineRule="exact"/>
        <w:ind w:firstLine="1440" w:firstLineChars="600"/>
        <w:rPr>
          <w:rFonts w:ascii="仿宋" w:hAnsi="仿宋" w:eastAsia="仿宋" w:cs="仿宋"/>
          <w:sz w:val="24"/>
        </w:rPr>
      </w:pPr>
      <w:r>
        <w:rPr>
          <w:rFonts w:hint="eastAsia" w:ascii="仿宋" w:hAnsi="仿宋" w:eastAsia="仿宋" w:cs="仿宋"/>
          <w:sz w:val="24"/>
        </w:rPr>
        <w:t>响应供应商：参加供应商全称（公章）</w:t>
      </w:r>
    </w:p>
    <w:p>
      <w:pPr>
        <w:spacing w:line="480" w:lineRule="exact"/>
        <w:ind w:firstLine="1440" w:firstLineChars="600"/>
        <w:rPr>
          <w:rFonts w:ascii="仿宋" w:hAnsi="仿宋" w:eastAsia="仿宋" w:cs="仿宋"/>
          <w:sz w:val="24"/>
        </w:rPr>
      </w:pPr>
      <w:r>
        <w:rPr>
          <w:rFonts w:hint="eastAsia" w:ascii="仿宋" w:hAnsi="仿宋" w:eastAsia="仿宋" w:cs="仿宋"/>
          <w:sz w:val="24"/>
        </w:rPr>
        <w:t>日  期：      年  月  日</w:t>
      </w:r>
    </w:p>
    <w:p>
      <w:pPr>
        <w:spacing w:line="480" w:lineRule="exact"/>
        <w:jc w:val="left"/>
        <w:rPr>
          <w:rFonts w:ascii="仿宋" w:hAnsi="仿宋" w:eastAsia="仿宋" w:cs="仿宋"/>
          <w:b/>
          <w:bCs/>
          <w:sz w:val="24"/>
        </w:rPr>
      </w:pPr>
      <w:r>
        <w:rPr>
          <w:rFonts w:hint="eastAsia" w:ascii="仿宋" w:hAnsi="仿宋" w:eastAsia="仿宋" w:cs="仿宋"/>
          <w:sz w:val="24"/>
        </w:rPr>
        <w:br w:type="page"/>
      </w:r>
      <w:r>
        <w:rPr>
          <w:rFonts w:hint="eastAsia" w:ascii="仿宋" w:hAnsi="仿宋" w:eastAsia="仿宋" w:cs="仿宋"/>
          <w:b/>
          <w:bCs/>
          <w:sz w:val="24"/>
        </w:rPr>
        <w:t>一、资格审查文件相关的格式文件及表格</w:t>
      </w:r>
    </w:p>
    <w:p>
      <w:pPr>
        <w:snapToGrid w:val="0"/>
        <w:spacing w:line="480" w:lineRule="exact"/>
        <w:jc w:val="center"/>
        <w:outlineLvl w:val="4"/>
        <w:rPr>
          <w:rFonts w:ascii="仿宋" w:hAnsi="仿宋" w:eastAsia="仿宋" w:cs="仿宋"/>
          <w:b/>
          <w:bCs/>
          <w:sz w:val="24"/>
        </w:rPr>
      </w:pPr>
    </w:p>
    <w:p>
      <w:pPr>
        <w:snapToGrid w:val="0"/>
        <w:spacing w:line="480" w:lineRule="exact"/>
        <w:jc w:val="center"/>
        <w:outlineLvl w:val="4"/>
        <w:rPr>
          <w:rFonts w:ascii="仿宋" w:hAnsi="仿宋" w:eastAsia="仿宋" w:cs="仿宋"/>
          <w:b/>
          <w:bCs/>
          <w:sz w:val="24"/>
        </w:rPr>
      </w:pPr>
      <w:r>
        <w:rPr>
          <w:rFonts w:hint="eastAsia" w:ascii="仿宋" w:hAnsi="仿宋" w:eastAsia="仿宋" w:cs="仿宋"/>
          <w:b/>
          <w:bCs/>
          <w:sz w:val="24"/>
        </w:rPr>
        <w:t>1、关于资格文件的声明函</w:t>
      </w:r>
    </w:p>
    <w:p>
      <w:pPr>
        <w:adjustRightInd w:val="0"/>
        <w:snapToGrid w:val="0"/>
        <w:spacing w:line="480" w:lineRule="exact"/>
        <w:jc w:val="left"/>
        <w:rPr>
          <w:rFonts w:ascii="仿宋" w:hAnsi="仿宋" w:eastAsia="仿宋" w:cs="仿宋"/>
          <w:sz w:val="24"/>
          <w:u w:val="single"/>
        </w:rPr>
      </w:pPr>
    </w:p>
    <w:p>
      <w:pPr>
        <w:adjustRightInd w:val="0"/>
        <w:snapToGrid w:val="0"/>
        <w:spacing w:line="480" w:lineRule="exact"/>
        <w:jc w:val="left"/>
        <w:rPr>
          <w:rFonts w:ascii="仿宋" w:hAnsi="仿宋" w:eastAsia="仿宋" w:cs="仿宋"/>
          <w:sz w:val="24"/>
          <w:u w:val="single"/>
        </w:rPr>
      </w:pPr>
      <w:r>
        <w:rPr>
          <w:rFonts w:hint="eastAsia" w:ascii="仿宋" w:hAnsi="仿宋" w:eastAsia="仿宋" w:cs="仿宋"/>
          <w:sz w:val="24"/>
          <w:u w:val="single"/>
        </w:rPr>
        <w:t xml:space="preserve">        （采购人）      ： </w:t>
      </w:r>
    </w:p>
    <w:p>
      <w:pPr>
        <w:overflowPunct w:val="0"/>
        <w:adjustRightInd w:val="0"/>
        <w:spacing w:line="480" w:lineRule="exact"/>
        <w:ind w:firstLine="480" w:firstLineChars="200"/>
        <w:jc w:val="left"/>
        <w:textAlignment w:val="baseline"/>
        <w:rPr>
          <w:rFonts w:ascii="仿宋" w:hAnsi="仿宋" w:eastAsia="仿宋" w:cs="仿宋"/>
          <w:sz w:val="24"/>
        </w:rPr>
      </w:pPr>
      <w:r>
        <w:rPr>
          <w:rFonts w:hint="eastAsia" w:ascii="仿宋" w:hAnsi="仿宋" w:eastAsia="仿宋" w:cs="仿宋"/>
          <w:color w:val="000000"/>
          <w:sz w:val="24"/>
        </w:rPr>
        <w:t>本公司愿就由贵单位组织实施的</w:t>
      </w:r>
      <w:r>
        <w:rPr>
          <w:rFonts w:hint="eastAsia" w:ascii="仿宋" w:hAnsi="仿宋" w:eastAsia="仿宋" w:cs="仿宋"/>
          <w:color w:val="000000"/>
          <w:sz w:val="24"/>
          <w:u w:val="single"/>
        </w:rPr>
        <w:t xml:space="preserve">          （磋商项目名称及项目编号)</w:t>
      </w:r>
      <w:r>
        <w:rPr>
          <w:rFonts w:hint="eastAsia" w:ascii="仿宋" w:hAnsi="仿宋" w:eastAsia="仿宋" w:cs="仿宋"/>
          <w:color w:val="000000"/>
          <w:sz w:val="24"/>
        </w:rPr>
        <w:t>的活动参与磋商。本公司所提交的磋商文件中所有关于资格的文件、证明和陈述均是真实的、准确的。若与真实情况不符，本公司愿意承担由此而产生的一切后果。</w:t>
      </w:r>
    </w:p>
    <w:p>
      <w:pPr>
        <w:overflowPunct w:val="0"/>
        <w:adjustRightInd w:val="0"/>
        <w:spacing w:line="480" w:lineRule="exact"/>
        <w:ind w:firstLine="420"/>
        <w:jc w:val="left"/>
        <w:textAlignment w:val="baseline"/>
        <w:rPr>
          <w:rFonts w:ascii="仿宋" w:hAnsi="仿宋" w:eastAsia="仿宋" w:cs="仿宋"/>
          <w:sz w:val="24"/>
        </w:rPr>
      </w:pPr>
    </w:p>
    <w:p>
      <w:pPr>
        <w:overflowPunct w:val="0"/>
        <w:adjustRightInd w:val="0"/>
        <w:spacing w:line="480" w:lineRule="exact"/>
        <w:ind w:firstLine="420"/>
        <w:jc w:val="left"/>
        <w:textAlignment w:val="baseline"/>
        <w:rPr>
          <w:rFonts w:ascii="仿宋" w:hAnsi="仿宋" w:eastAsia="仿宋" w:cs="仿宋"/>
          <w:sz w:val="24"/>
        </w:rPr>
      </w:pPr>
    </w:p>
    <w:p>
      <w:pPr>
        <w:spacing w:line="480" w:lineRule="exact"/>
        <w:ind w:firstLine="480" w:firstLineChars="200"/>
        <w:jc w:val="right"/>
        <w:rPr>
          <w:rFonts w:ascii="仿宋" w:hAnsi="仿宋" w:eastAsia="仿宋" w:cs="仿宋"/>
          <w:sz w:val="24"/>
        </w:rPr>
      </w:pPr>
      <w:r>
        <w:rPr>
          <w:rFonts w:hint="eastAsia" w:ascii="仿宋" w:hAnsi="仿宋" w:eastAsia="仿宋" w:cs="仿宋"/>
          <w:sz w:val="24"/>
        </w:rPr>
        <w:t>响应供应商：</w:t>
      </w:r>
      <w:r>
        <w:rPr>
          <w:rFonts w:hint="eastAsia" w:ascii="仿宋" w:hAnsi="仿宋" w:eastAsia="仿宋" w:cs="仿宋"/>
          <w:sz w:val="24"/>
          <w:u w:val="single"/>
        </w:rPr>
        <w:t xml:space="preserve">                    </w:t>
      </w:r>
      <w:r>
        <w:rPr>
          <w:rFonts w:hint="eastAsia" w:ascii="仿宋" w:hAnsi="仿宋" w:eastAsia="仿宋" w:cs="仿宋"/>
          <w:sz w:val="24"/>
        </w:rPr>
        <w:t>（加盖公章）</w:t>
      </w:r>
    </w:p>
    <w:p>
      <w:pPr>
        <w:spacing w:line="480" w:lineRule="exact"/>
        <w:ind w:firstLine="480" w:firstLineChars="200"/>
        <w:jc w:val="right"/>
        <w:rPr>
          <w:rFonts w:ascii="仿宋" w:hAnsi="仿宋" w:eastAsia="仿宋" w:cs="仿宋"/>
          <w:sz w:val="24"/>
        </w:rPr>
      </w:pPr>
      <w:r>
        <w:rPr>
          <w:rFonts w:hint="eastAsia" w:ascii="仿宋" w:hAnsi="仿宋" w:eastAsia="仿宋" w:cs="仿宋"/>
          <w:sz w:val="24"/>
        </w:rPr>
        <w:t>法定代表人或被授权人：</w:t>
      </w:r>
      <w:r>
        <w:rPr>
          <w:rFonts w:hint="eastAsia" w:ascii="仿宋" w:hAnsi="仿宋" w:eastAsia="仿宋" w:cs="仿宋"/>
          <w:sz w:val="24"/>
          <w:u w:val="single"/>
        </w:rPr>
        <w:t xml:space="preserve">          </w:t>
      </w:r>
      <w:r>
        <w:rPr>
          <w:rFonts w:hint="eastAsia" w:ascii="仿宋" w:hAnsi="仿宋" w:eastAsia="仿宋" w:cs="仿宋"/>
          <w:sz w:val="24"/>
        </w:rPr>
        <w:t>（签字或盖章）</w:t>
      </w:r>
    </w:p>
    <w:p>
      <w:pPr>
        <w:spacing w:line="480" w:lineRule="exact"/>
        <w:ind w:firstLine="1320" w:firstLineChars="550"/>
        <w:jc w:val="right"/>
        <w:rPr>
          <w:rFonts w:ascii="仿宋" w:hAnsi="仿宋" w:eastAsia="仿宋" w:cs="仿宋"/>
          <w:sz w:val="24"/>
        </w:rPr>
      </w:pPr>
      <w:r>
        <w:rPr>
          <w:rFonts w:hint="eastAsia" w:ascii="仿宋" w:hAnsi="仿宋" w:eastAsia="仿宋" w:cs="仿宋"/>
          <w:sz w:val="24"/>
        </w:rPr>
        <w:t>年      月     日</w:t>
      </w:r>
    </w:p>
    <w:p>
      <w:pPr>
        <w:spacing w:line="480" w:lineRule="exact"/>
        <w:jc w:val="center"/>
        <w:rPr>
          <w:rFonts w:ascii="仿宋" w:hAnsi="仿宋" w:eastAsia="仿宋" w:cs="仿宋"/>
          <w:b/>
          <w:bCs/>
          <w:sz w:val="24"/>
        </w:rPr>
      </w:pPr>
      <w:r>
        <w:rPr>
          <w:rFonts w:hint="eastAsia" w:ascii="仿宋" w:hAnsi="仿宋" w:eastAsia="仿宋" w:cs="仿宋"/>
          <w:b/>
          <w:bCs/>
          <w:sz w:val="24"/>
        </w:rPr>
        <w:br w:type="page"/>
      </w:r>
      <w:r>
        <w:rPr>
          <w:rFonts w:hint="eastAsia" w:ascii="仿宋" w:hAnsi="仿宋" w:eastAsia="仿宋" w:cs="仿宋"/>
          <w:b/>
          <w:bCs/>
          <w:sz w:val="24"/>
        </w:rPr>
        <w:t>2、法定代表人身份证明</w:t>
      </w:r>
    </w:p>
    <w:p>
      <w:pPr>
        <w:spacing w:line="480" w:lineRule="exact"/>
        <w:jc w:val="center"/>
        <w:rPr>
          <w:rFonts w:ascii="仿宋" w:hAnsi="仿宋" w:eastAsia="仿宋" w:cs="仿宋"/>
          <w:sz w:val="24"/>
        </w:rPr>
      </w:pPr>
      <w:r>
        <w:rPr>
          <w:rFonts w:hint="eastAsia" w:ascii="仿宋" w:hAnsi="仿宋" w:eastAsia="仿宋" w:cs="仿宋"/>
          <w:sz w:val="24"/>
          <w:u w:val="single"/>
        </w:rPr>
        <w:t>（法定代表人参加磋商时，须出示此证明）</w:t>
      </w:r>
    </w:p>
    <w:p>
      <w:pPr>
        <w:adjustRightInd w:val="0"/>
        <w:snapToGrid w:val="0"/>
        <w:spacing w:line="480" w:lineRule="exact"/>
        <w:jc w:val="left"/>
        <w:rPr>
          <w:rFonts w:ascii="仿宋" w:hAnsi="仿宋" w:eastAsia="仿宋" w:cs="仿宋"/>
          <w:sz w:val="24"/>
          <w:u w:val="single"/>
        </w:rPr>
      </w:pPr>
    </w:p>
    <w:p>
      <w:pPr>
        <w:adjustRightInd w:val="0"/>
        <w:snapToGrid w:val="0"/>
        <w:spacing w:line="480" w:lineRule="exact"/>
        <w:jc w:val="left"/>
        <w:rPr>
          <w:rFonts w:ascii="仿宋" w:hAnsi="仿宋" w:eastAsia="仿宋" w:cs="仿宋"/>
          <w:sz w:val="24"/>
          <w:u w:val="single"/>
        </w:rPr>
      </w:pPr>
      <w:r>
        <w:rPr>
          <w:rFonts w:hint="eastAsia" w:ascii="仿宋" w:hAnsi="仿宋" w:eastAsia="仿宋" w:cs="仿宋"/>
          <w:sz w:val="24"/>
          <w:u w:val="single"/>
        </w:rPr>
        <w:t xml:space="preserve">       （采购人）      ： </w:t>
      </w:r>
    </w:p>
    <w:p>
      <w:pPr>
        <w:spacing w:line="480" w:lineRule="exact"/>
        <w:ind w:firstLine="480" w:firstLineChars="200"/>
        <w:rPr>
          <w:rFonts w:ascii="仿宋" w:hAnsi="仿宋" w:eastAsia="仿宋" w:cs="仿宋"/>
          <w:sz w:val="24"/>
        </w:rPr>
      </w:pPr>
      <w:r>
        <w:rPr>
          <w:rFonts w:hint="eastAsia" w:ascii="仿宋" w:hAnsi="仿宋" w:eastAsia="仿宋" w:cs="仿宋"/>
          <w:color w:val="000000"/>
          <w:sz w:val="24"/>
        </w:rPr>
        <w:t>我公司法定代表人</w:t>
      </w:r>
      <w:r>
        <w:rPr>
          <w:rFonts w:hint="eastAsia" w:ascii="仿宋" w:hAnsi="仿宋" w:eastAsia="仿宋" w:cs="仿宋"/>
          <w:color w:val="000000"/>
          <w:sz w:val="24"/>
          <w:u w:val="single"/>
        </w:rPr>
        <w:t>　　　</w:t>
      </w:r>
      <w:r>
        <w:rPr>
          <w:rFonts w:hint="eastAsia" w:ascii="仿宋" w:hAnsi="仿宋" w:eastAsia="仿宋" w:cs="仿宋"/>
          <w:color w:val="000000"/>
          <w:sz w:val="24"/>
        </w:rPr>
        <w:t>参加贵单位组织的</w:t>
      </w:r>
      <w:r>
        <w:rPr>
          <w:rFonts w:hint="eastAsia" w:ascii="仿宋" w:hAnsi="仿宋" w:eastAsia="仿宋" w:cs="仿宋"/>
          <w:color w:val="000000"/>
          <w:sz w:val="24"/>
          <w:u w:val="single"/>
        </w:rPr>
        <w:t>（竞争性磋商项目名称及项目编号)</w:t>
      </w:r>
      <w:r>
        <w:rPr>
          <w:rFonts w:hint="eastAsia" w:ascii="仿宋" w:hAnsi="仿宋" w:eastAsia="仿宋" w:cs="仿宋"/>
          <w:color w:val="000000"/>
          <w:sz w:val="24"/>
        </w:rPr>
        <w:t>项目的磋商活动，全权代表我公司处理竞争性磋商的有关事宜。</w:t>
      </w:r>
    </w:p>
    <w:p>
      <w:pPr>
        <w:spacing w:line="480" w:lineRule="exact"/>
        <w:ind w:firstLine="480" w:firstLineChars="200"/>
        <w:rPr>
          <w:rFonts w:ascii="仿宋" w:hAnsi="仿宋" w:eastAsia="仿宋" w:cs="仿宋"/>
          <w:sz w:val="24"/>
        </w:rPr>
      </w:pPr>
    </w:p>
    <w:p>
      <w:pPr>
        <w:spacing w:line="480" w:lineRule="exact"/>
        <w:rPr>
          <w:rFonts w:ascii="仿宋" w:hAnsi="仿宋" w:eastAsia="仿宋" w:cs="仿宋"/>
          <w:sz w:val="24"/>
        </w:rPr>
      </w:pPr>
      <w:r>
        <w:rPr>
          <w:rFonts w:hint="eastAsia" w:ascii="仿宋" w:hAnsi="仿宋" w:eastAsia="仿宋" w:cs="仿宋"/>
          <w:sz w:val="24"/>
        </w:rPr>
        <w:t>附：法定代表人情况：</w:t>
      </w:r>
    </w:p>
    <w:p>
      <w:pPr>
        <w:spacing w:line="480" w:lineRule="exact"/>
        <w:rPr>
          <w:rFonts w:ascii="仿宋" w:hAnsi="仿宋" w:eastAsia="仿宋" w:cs="仿宋"/>
          <w:sz w:val="24"/>
          <w:u w:val="single"/>
        </w:rPr>
      </w:pPr>
      <w:r>
        <w:rPr>
          <w:rFonts w:hint="eastAsia" w:ascii="仿宋" w:hAnsi="仿宋" w:eastAsia="仿宋" w:cs="仿宋"/>
          <w:sz w:val="24"/>
        </w:rPr>
        <w:t>姓名：</w:t>
      </w:r>
      <w:r>
        <w:rPr>
          <w:rFonts w:hint="eastAsia" w:ascii="仿宋" w:hAnsi="仿宋" w:eastAsia="仿宋" w:cs="仿宋"/>
          <w:sz w:val="24"/>
          <w:u w:val="single"/>
        </w:rPr>
        <w:t xml:space="preserve">            </w:t>
      </w:r>
      <w:r>
        <w:rPr>
          <w:rFonts w:hint="eastAsia" w:ascii="仿宋" w:hAnsi="仿宋" w:eastAsia="仿宋" w:cs="仿宋"/>
          <w:sz w:val="24"/>
        </w:rPr>
        <w:t xml:space="preserve"> 性别：</w:t>
      </w:r>
      <w:r>
        <w:rPr>
          <w:rFonts w:hint="eastAsia" w:ascii="仿宋" w:hAnsi="仿宋" w:eastAsia="仿宋" w:cs="仿宋"/>
          <w:sz w:val="24"/>
          <w:u w:val="single"/>
        </w:rPr>
        <w:t xml:space="preserve">            </w:t>
      </w:r>
      <w:r>
        <w:rPr>
          <w:rFonts w:hint="eastAsia" w:ascii="仿宋" w:hAnsi="仿宋" w:eastAsia="仿宋" w:cs="仿宋"/>
          <w:sz w:val="24"/>
        </w:rPr>
        <w:t xml:space="preserve"> 年龄：</w:t>
      </w:r>
      <w:r>
        <w:rPr>
          <w:rFonts w:hint="eastAsia" w:ascii="仿宋" w:hAnsi="仿宋" w:eastAsia="仿宋" w:cs="仿宋"/>
          <w:sz w:val="24"/>
          <w:u w:val="single"/>
        </w:rPr>
        <w:t xml:space="preserve">            </w:t>
      </w:r>
      <w:r>
        <w:rPr>
          <w:rFonts w:hint="eastAsia" w:ascii="仿宋" w:hAnsi="仿宋" w:eastAsia="仿宋" w:cs="仿宋"/>
          <w:sz w:val="24"/>
        </w:rPr>
        <w:t xml:space="preserve">  职务：</w:t>
      </w:r>
      <w:r>
        <w:rPr>
          <w:rFonts w:hint="eastAsia" w:ascii="仿宋" w:hAnsi="仿宋" w:eastAsia="仿宋" w:cs="仿宋"/>
          <w:sz w:val="24"/>
          <w:u w:val="single"/>
        </w:rPr>
        <w:t xml:space="preserve">              </w:t>
      </w:r>
    </w:p>
    <w:p>
      <w:pPr>
        <w:spacing w:line="480" w:lineRule="exact"/>
        <w:rPr>
          <w:rFonts w:ascii="仿宋" w:hAnsi="仿宋" w:eastAsia="仿宋" w:cs="仿宋"/>
          <w:sz w:val="24"/>
        </w:rPr>
      </w:pPr>
      <w:r>
        <w:rPr>
          <w:rFonts w:hint="eastAsia" w:ascii="仿宋" w:hAnsi="仿宋" w:eastAsia="仿宋" w:cs="仿宋"/>
          <w:sz w:val="24"/>
        </w:rPr>
        <w:t>身份证号码：</w:t>
      </w:r>
      <w:r>
        <w:rPr>
          <w:rFonts w:hint="eastAsia" w:ascii="仿宋" w:hAnsi="仿宋" w:eastAsia="仿宋" w:cs="仿宋"/>
          <w:sz w:val="24"/>
          <w:u w:val="single"/>
        </w:rPr>
        <w:t xml:space="preserve">                                          </w:t>
      </w:r>
    </w:p>
    <w:p>
      <w:pPr>
        <w:spacing w:line="480" w:lineRule="exact"/>
        <w:rPr>
          <w:rFonts w:ascii="仿宋" w:hAnsi="仿宋" w:eastAsia="仿宋" w:cs="仿宋"/>
          <w:sz w:val="24"/>
        </w:rPr>
      </w:pPr>
      <w:r>
        <w:rPr>
          <w:rFonts w:hint="eastAsia" w:ascii="仿宋" w:hAnsi="仿宋" w:eastAsia="仿宋" w:cs="仿宋"/>
          <w:sz w:val="24"/>
        </w:rPr>
        <w:t xml:space="preserve">手机： </w:t>
      </w:r>
      <w:r>
        <w:rPr>
          <w:rFonts w:hint="eastAsia" w:ascii="仿宋" w:hAnsi="仿宋" w:eastAsia="仿宋" w:cs="仿宋"/>
          <w:sz w:val="24"/>
          <w:u w:val="single"/>
        </w:rPr>
        <w:t xml:space="preserve">            </w:t>
      </w:r>
      <w:r>
        <w:rPr>
          <w:rFonts w:hint="eastAsia" w:ascii="仿宋" w:hAnsi="仿宋" w:eastAsia="仿宋" w:cs="仿宋"/>
          <w:sz w:val="24"/>
        </w:rPr>
        <w:t xml:space="preserve">  传真：</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adjustRightInd w:val="0"/>
        <w:snapToGrid w:val="0"/>
        <w:spacing w:line="480" w:lineRule="exact"/>
        <w:ind w:firstLine="482"/>
        <w:rPr>
          <w:rFonts w:ascii="仿宋" w:hAnsi="仿宋" w:eastAsia="仿宋" w:cs="仿宋"/>
          <w:kern w:val="0"/>
          <w:sz w:val="24"/>
          <w:shd w:val="clear" w:color="auto" w:fill="FFFFFF"/>
        </w:rPr>
      </w:pPr>
    </w:p>
    <w:p>
      <w:pPr>
        <w:spacing w:line="480" w:lineRule="exact"/>
        <w:rPr>
          <w:rFonts w:ascii="仿宋" w:hAnsi="仿宋" w:eastAsia="仿宋" w:cs="仿宋"/>
          <w:sz w:val="24"/>
        </w:rPr>
      </w:pPr>
    </w:p>
    <w:p>
      <w:pPr>
        <w:widowControl/>
        <w:tabs>
          <w:tab w:val="right" w:leader="hyphen" w:pos="9736"/>
        </w:tabs>
        <w:spacing w:after="100" w:line="480" w:lineRule="exact"/>
        <w:jc w:val="center"/>
        <w:rPr>
          <w:rFonts w:ascii="仿宋" w:hAnsi="仿宋" w:eastAsia="仿宋" w:cs="仿宋"/>
          <w:kern w:val="0"/>
          <w:sz w:val="24"/>
        </w:rPr>
      </w:pPr>
    </w:p>
    <w:p>
      <w:pPr>
        <w:spacing w:line="480" w:lineRule="exact"/>
        <w:rPr>
          <w:rFonts w:ascii="仿宋" w:hAnsi="仿宋" w:eastAsia="仿宋" w:cs="仿宋"/>
          <w:sz w:val="24"/>
        </w:rPr>
      </w:pPr>
      <w:r>
        <w:rPr>
          <w:rFonts w:hint="eastAsia" w:ascii="仿宋" w:hAnsi="仿宋" w:eastAsia="仿宋" w:cs="仿宋"/>
          <w:sz w:val="24"/>
        </w:rPr>
        <w:t>单位名称（公章）             法定代表人（签字或盖章）</w:t>
      </w:r>
    </w:p>
    <w:p>
      <w:pPr>
        <w:spacing w:line="480" w:lineRule="exact"/>
        <w:ind w:firstLine="1200" w:firstLineChars="500"/>
        <w:rPr>
          <w:rFonts w:ascii="仿宋" w:hAnsi="仿宋" w:eastAsia="仿宋" w:cs="仿宋"/>
          <w:sz w:val="24"/>
        </w:rPr>
      </w:pPr>
      <w:r>
        <w:rPr>
          <w:rFonts w:hint="eastAsia" w:ascii="仿宋" w:hAnsi="仿宋" w:eastAsia="仿宋" w:cs="仿宋"/>
          <w:sz w:val="24"/>
        </w:rPr>
        <w:t xml:space="preserve">年   月   日                 年   月    日  </w:t>
      </w:r>
    </w:p>
    <w:p>
      <w:pPr>
        <w:spacing w:line="480" w:lineRule="exact"/>
        <w:rPr>
          <w:rFonts w:ascii="仿宋" w:hAnsi="仿宋" w:eastAsia="仿宋" w:cs="仿宋"/>
          <w:sz w:val="24"/>
        </w:rPr>
      </w:pPr>
      <w:r>
        <w:rPr>
          <w:rFonts w:hint="eastAsia" w:ascii="仿宋" w:hAnsi="仿宋" w:eastAsia="仿宋" w:cs="仿宋"/>
          <w:sz w:val="24"/>
        </w:rPr>
        <w:t xml:space="preserve"> </w:t>
      </w:r>
    </w:p>
    <w:p>
      <w:pPr>
        <w:spacing w:line="480" w:lineRule="exact"/>
        <w:rPr>
          <w:rFonts w:ascii="仿宋" w:hAnsi="仿宋" w:eastAsia="仿宋" w:cs="仿宋"/>
          <w:sz w:val="24"/>
        </w:rPr>
      </w:pPr>
      <w:r>
        <w:rPr>
          <w:rFonts w:hint="eastAsia" w:ascii="仿宋" w:hAnsi="仿宋" w:eastAsia="仿宋" w:cs="仿宋"/>
          <w:sz w:val="24"/>
        </w:rPr>
        <w:t xml:space="preserve"> </w:t>
      </w:r>
    </w:p>
    <w:p>
      <w:pPr>
        <w:spacing w:line="480" w:lineRule="exact"/>
        <w:rPr>
          <w:rFonts w:ascii="仿宋" w:hAnsi="仿宋" w:eastAsia="仿宋" w:cs="仿宋"/>
          <w:sz w:val="24"/>
        </w:rPr>
      </w:pPr>
      <w:r>
        <w:rPr>
          <w:rFonts w:hint="eastAsia" w:ascii="仿宋" w:hAnsi="仿宋" w:eastAsia="仿宋" w:cs="仿宋"/>
          <w:sz w:val="24"/>
        </w:rPr>
        <w:t>法定代表人身份证复印件（正反面）</w:t>
      </w:r>
    </w:p>
    <w:p>
      <w:pPr>
        <w:spacing w:line="480" w:lineRule="exact"/>
        <w:rPr>
          <w:rFonts w:ascii="仿宋" w:hAnsi="仿宋" w:eastAsia="仿宋" w:cs="仿宋"/>
          <w:sz w:val="24"/>
        </w:rPr>
      </w:pPr>
      <w:r>
        <w:rPr>
          <w:rFonts w:hint="eastAsia" w:ascii="仿宋" w:hAnsi="仿宋" w:eastAsia="仿宋" w:cs="仿宋"/>
          <w:sz w:val="24"/>
        </w:rPr>
        <w:t xml:space="preserve"> </w:t>
      </w:r>
    </w:p>
    <w:p>
      <w:pPr>
        <w:spacing w:line="480" w:lineRule="exact"/>
        <w:ind w:firstLine="2280" w:firstLineChars="950"/>
        <w:rPr>
          <w:rFonts w:ascii="仿宋" w:hAnsi="仿宋" w:eastAsia="仿宋" w:cs="仿宋"/>
          <w:sz w:val="24"/>
        </w:rPr>
      </w:pPr>
      <w:r>
        <w:rPr>
          <w:rFonts w:hint="eastAsia" w:ascii="仿宋" w:hAnsi="仿宋" w:eastAsia="仿宋" w:cs="仿宋"/>
          <w:sz w:val="24"/>
        </w:rPr>
        <w:t>（粘贴此处）</w:t>
      </w:r>
    </w:p>
    <w:p>
      <w:pPr>
        <w:spacing w:line="480" w:lineRule="exact"/>
        <w:ind w:firstLine="2289" w:firstLineChars="950"/>
        <w:rPr>
          <w:rFonts w:ascii="仿宋" w:hAnsi="仿宋" w:eastAsia="仿宋" w:cs="仿宋"/>
          <w:b/>
          <w:bCs/>
          <w:sz w:val="24"/>
        </w:rPr>
      </w:pPr>
    </w:p>
    <w:p>
      <w:pPr>
        <w:spacing w:line="480" w:lineRule="exact"/>
        <w:ind w:firstLine="2289" w:firstLineChars="950"/>
        <w:rPr>
          <w:rFonts w:ascii="仿宋" w:hAnsi="仿宋" w:eastAsia="仿宋" w:cs="仿宋"/>
          <w:b/>
          <w:bCs/>
          <w:sz w:val="24"/>
        </w:rPr>
      </w:pPr>
      <w:r>
        <w:rPr>
          <w:rFonts w:hint="eastAsia" w:ascii="仿宋" w:hAnsi="仿宋" w:eastAsia="仿宋" w:cs="仿宋"/>
          <w:b/>
          <w:bCs/>
          <w:sz w:val="24"/>
        </w:rPr>
        <w:t xml:space="preserve"> </w:t>
      </w:r>
    </w:p>
    <w:p>
      <w:pPr>
        <w:spacing w:line="480" w:lineRule="exact"/>
        <w:rPr>
          <w:rFonts w:ascii="仿宋" w:hAnsi="仿宋" w:eastAsia="仿宋" w:cs="仿宋"/>
          <w:sz w:val="24"/>
        </w:rPr>
      </w:pPr>
      <w:r>
        <w:rPr>
          <w:rFonts w:hint="eastAsia" w:ascii="仿宋" w:hAnsi="仿宋" w:eastAsia="仿宋" w:cs="仿宋"/>
          <w:b/>
          <w:bCs/>
          <w:sz w:val="24"/>
        </w:rPr>
        <w:t>注: 如为法定代表人参加竞磋时，须将身份证原件带至磋商现场备查。</w:t>
      </w:r>
    </w:p>
    <w:p>
      <w:pPr>
        <w:spacing w:line="480" w:lineRule="exact"/>
        <w:jc w:val="center"/>
        <w:rPr>
          <w:rFonts w:ascii="仿宋" w:hAnsi="仿宋" w:eastAsia="仿宋" w:cs="仿宋"/>
          <w:b/>
          <w:bCs/>
          <w:sz w:val="24"/>
        </w:rPr>
      </w:pPr>
      <w:r>
        <w:rPr>
          <w:rFonts w:hint="eastAsia" w:ascii="仿宋" w:hAnsi="仿宋" w:eastAsia="仿宋" w:cs="仿宋"/>
          <w:b/>
          <w:bCs/>
          <w:sz w:val="24"/>
        </w:rPr>
        <w:br w:type="page"/>
      </w:r>
      <w:r>
        <w:rPr>
          <w:rFonts w:hint="eastAsia" w:ascii="仿宋" w:hAnsi="仿宋" w:eastAsia="仿宋" w:cs="仿宋"/>
          <w:b/>
          <w:bCs/>
          <w:sz w:val="24"/>
        </w:rPr>
        <w:t>3、授权委托书</w:t>
      </w:r>
    </w:p>
    <w:p>
      <w:pPr>
        <w:snapToGrid w:val="0"/>
        <w:spacing w:line="480" w:lineRule="exact"/>
        <w:jc w:val="center"/>
        <w:rPr>
          <w:rFonts w:ascii="仿宋" w:hAnsi="仿宋" w:eastAsia="仿宋" w:cs="仿宋"/>
          <w:sz w:val="24"/>
          <w:u w:val="single"/>
        </w:rPr>
      </w:pPr>
      <w:r>
        <w:rPr>
          <w:rFonts w:hint="eastAsia" w:ascii="仿宋" w:hAnsi="仿宋" w:eastAsia="仿宋" w:cs="仿宋"/>
          <w:sz w:val="24"/>
          <w:u w:val="single"/>
        </w:rPr>
        <w:t>（被授权人参加磋商时，须出示此证明）</w:t>
      </w:r>
    </w:p>
    <w:p>
      <w:pPr>
        <w:snapToGrid w:val="0"/>
        <w:spacing w:line="480" w:lineRule="exact"/>
        <w:rPr>
          <w:rFonts w:ascii="仿宋" w:hAnsi="仿宋" w:eastAsia="仿宋" w:cs="仿宋"/>
          <w:bCs/>
          <w:sz w:val="24"/>
        </w:rPr>
      </w:pPr>
    </w:p>
    <w:p>
      <w:pPr>
        <w:adjustRightInd w:val="0"/>
        <w:snapToGrid w:val="0"/>
        <w:spacing w:line="480" w:lineRule="exact"/>
        <w:jc w:val="left"/>
        <w:rPr>
          <w:rFonts w:ascii="仿宋" w:hAnsi="仿宋" w:eastAsia="仿宋" w:cs="仿宋"/>
          <w:sz w:val="24"/>
          <w:u w:val="single"/>
        </w:rPr>
      </w:pPr>
      <w:r>
        <w:rPr>
          <w:rFonts w:hint="eastAsia" w:ascii="仿宋" w:hAnsi="仿宋" w:eastAsia="仿宋" w:cs="仿宋"/>
          <w:sz w:val="24"/>
          <w:u w:val="single"/>
        </w:rPr>
        <w:t xml:space="preserve">      （采购人）      ： </w:t>
      </w:r>
    </w:p>
    <w:p>
      <w:pPr>
        <w:snapToGrid w:val="0"/>
        <w:spacing w:line="480" w:lineRule="exact"/>
        <w:ind w:firstLine="480" w:firstLineChars="200"/>
        <w:rPr>
          <w:rFonts w:ascii="仿宋" w:hAnsi="仿宋" w:eastAsia="仿宋" w:cs="仿宋"/>
          <w:sz w:val="24"/>
        </w:rPr>
      </w:pPr>
      <w:r>
        <w:rPr>
          <w:rFonts w:hint="eastAsia" w:ascii="仿宋" w:hAnsi="仿宋" w:eastAsia="仿宋" w:cs="仿宋"/>
          <w:color w:val="000000"/>
          <w:sz w:val="24"/>
        </w:rPr>
        <w:t>兹授权</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被授权人的姓名）代表我公司参加</w:t>
      </w:r>
      <w:r>
        <w:rPr>
          <w:rFonts w:hint="eastAsia" w:ascii="仿宋" w:hAnsi="仿宋" w:eastAsia="仿宋" w:cs="仿宋"/>
          <w:color w:val="000000"/>
          <w:sz w:val="24"/>
          <w:u w:val="single"/>
        </w:rPr>
        <w:t xml:space="preserve">   （竞争性磋商项目名称及项目编号)</w:t>
      </w:r>
      <w:r>
        <w:rPr>
          <w:rFonts w:hint="eastAsia" w:ascii="仿宋" w:hAnsi="仿宋" w:eastAsia="仿宋" w:cs="仿宋"/>
          <w:color w:val="000000"/>
          <w:sz w:val="24"/>
        </w:rPr>
        <w:t>项目的采购活动，全权处理一切与该采购项目有关的事务。其在办理上述事宜过程中所签署的所有文件我公司均予以承认。</w:t>
      </w:r>
    </w:p>
    <w:p>
      <w:pPr>
        <w:adjustRightInd w:val="0"/>
        <w:snapToGrid w:val="0"/>
        <w:spacing w:line="480" w:lineRule="exact"/>
        <w:ind w:firstLine="480" w:firstLineChars="200"/>
        <w:jc w:val="left"/>
        <w:rPr>
          <w:rFonts w:ascii="仿宋" w:hAnsi="仿宋" w:eastAsia="仿宋" w:cs="仿宋"/>
          <w:sz w:val="24"/>
        </w:rPr>
      </w:pPr>
      <w:r>
        <w:rPr>
          <w:rFonts w:hint="eastAsia" w:ascii="仿宋" w:hAnsi="仿宋" w:eastAsia="仿宋" w:cs="仿宋"/>
          <w:sz w:val="24"/>
        </w:rPr>
        <w:t>被授权人无转委托权，特此委托。</w:t>
      </w:r>
    </w:p>
    <w:p>
      <w:pPr>
        <w:adjustRightInd w:val="0"/>
        <w:snapToGrid w:val="0"/>
        <w:spacing w:line="480" w:lineRule="exact"/>
        <w:ind w:firstLine="480" w:firstLineChars="200"/>
        <w:jc w:val="left"/>
        <w:rPr>
          <w:rFonts w:ascii="仿宋" w:hAnsi="仿宋" w:eastAsia="仿宋" w:cs="仿宋"/>
          <w:sz w:val="24"/>
        </w:rPr>
      </w:pPr>
    </w:p>
    <w:p>
      <w:pPr>
        <w:spacing w:line="480" w:lineRule="exact"/>
        <w:rPr>
          <w:rFonts w:ascii="仿宋" w:hAnsi="仿宋" w:eastAsia="仿宋" w:cs="仿宋"/>
          <w:sz w:val="24"/>
        </w:rPr>
      </w:pPr>
      <w:r>
        <w:rPr>
          <w:rFonts w:hint="eastAsia" w:ascii="仿宋" w:hAnsi="仿宋" w:eastAsia="仿宋" w:cs="仿宋"/>
          <w:sz w:val="24"/>
        </w:rPr>
        <w:t>附：被授权人情况：</w:t>
      </w:r>
    </w:p>
    <w:p>
      <w:pPr>
        <w:spacing w:line="480" w:lineRule="exact"/>
        <w:rPr>
          <w:rFonts w:ascii="仿宋" w:hAnsi="仿宋" w:eastAsia="仿宋" w:cs="仿宋"/>
          <w:sz w:val="24"/>
          <w:u w:val="single"/>
        </w:rPr>
      </w:pPr>
      <w:r>
        <w:rPr>
          <w:rFonts w:hint="eastAsia" w:ascii="仿宋" w:hAnsi="仿宋" w:eastAsia="仿宋" w:cs="仿宋"/>
          <w:sz w:val="24"/>
        </w:rPr>
        <w:t>姓名：</w:t>
      </w:r>
      <w:r>
        <w:rPr>
          <w:rFonts w:hint="eastAsia" w:ascii="仿宋" w:hAnsi="仿宋" w:eastAsia="仿宋" w:cs="仿宋"/>
          <w:sz w:val="24"/>
          <w:u w:val="single"/>
        </w:rPr>
        <w:t xml:space="preserve">            </w:t>
      </w:r>
      <w:r>
        <w:rPr>
          <w:rFonts w:hint="eastAsia" w:ascii="仿宋" w:hAnsi="仿宋" w:eastAsia="仿宋" w:cs="仿宋"/>
          <w:sz w:val="24"/>
        </w:rPr>
        <w:t xml:space="preserve"> 性别：</w:t>
      </w:r>
      <w:r>
        <w:rPr>
          <w:rFonts w:hint="eastAsia" w:ascii="仿宋" w:hAnsi="仿宋" w:eastAsia="仿宋" w:cs="仿宋"/>
          <w:sz w:val="24"/>
          <w:u w:val="single"/>
        </w:rPr>
        <w:t xml:space="preserve">            </w:t>
      </w:r>
      <w:r>
        <w:rPr>
          <w:rFonts w:hint="eastAsia" w:ascii="仿宋" w:hAnsi="仿宋" w:eastAsia="仿宋" w:cs="仿宋"/>
          <w:sz w:val="24"/>
        </w:rPr>
        <w:t xml:space="preserve"> 年龄：</w:t>
      </w:r>
      <w:r>
        <w:rPr>
          <w:rFonts w:hint="eastAsia" w:ascii="仿宋" w:hAnsi="仿宋" w:eastAsia="仿宋" w:cs="仿宋"/>
          <w:sz w:val="24"/>
          <w:u w:val="single"/>
        </w:rPr>
        <w:t xml:space="preserve">            </w:t>
      </w:r>
      <w:r>
        <w:rPr>
          <w:rFonts w:hint="eastAsia" w:ascii="仿宋" w:hAnsi="仿宋" w:eastAsia="仿宋" w:cs="仿宋"/>
          <w:sz w:val="24"/>
        </w:rPr>
        <w:t xml:space="preserve"> 职务：</w:t>
      </w:r>
      <w:r>
        <w:rPr>
          <w:rFonts w:hint="eastAsia" w:ascii="仿宋" w:hAnsi="仿宋" w:eastAsia="仿宋" w:cs="仿宋"/>
          <w:sz w:val="24"/>
          <w:u w:val="single"/>
        </w:rPr>
        <w:t xml:space="preserve">          </w:t>
      </w:r>
    </w:p>
    <w:p>
      <w:pPr>
        <w:spacing w:line="480" w:lineRule="exact"/>
        <w:rPr>
          <w:rFonts w:ascii="仿宋" w:hAnsi="仿宋" w:eastAsia="仿宋" w:cs="仿宋"/>
          <w:sz w:val="24"/>
        </w:rPr>
      </w:pPr>
      <w:r>
        <w:rPr>
          <w:rFonts w:hint="eastAsia" w:ascii="仿宋" w:hAnsi="仿宋" w:eastAsia="仿宋" w:cs="仿宋"/>
          <w:sz w:val="24"/>
        </w:rPr>
        <w:t>身份证号码：</w:t>
      </w:r>
      <w:r>
        <w:rPr>
          <w:rFonts w:hint="eastAsia" w:ascii="仿宋" w:hAnsi="仿宋" w:eastAsia="仿宋" w:cs="仿宋"/>
          <w:sz w:val="24"/>
          <w:u w:val="single"/>
        </w:rPr>
        <w:t xml:space="preserve">                                          </w:t>
      </w:r>
    </w:p>
    <w:p>
      <w:pPr>
        <w:spacing w:line="480" w:lineRule="exact"/>
        <w:rPr>
          <w:rFonts w:ascii="仿宋" w:hAnsi="仿宋" w:eastAsia="仿宋" w:cs="仿宋"/>
          <w:sz w:val="24"/>
        </w:rPr>
      </w:pPr>
      <w:r>
        <w:rPr>
          <w:rFonts w:hint="eastAsia" w:ascii="仿宋" w:hAnsi="仿宋" w:eastAsia="仿宋" w:cs="仿宋"/>
          <w:sz w:val="24"/>
        </w:rPr>
        <w:t>手机：</w:t>
      </w:r>
      <w:r>
        <w:rPr>
          <w:rFonts w:hint="eastAsia" w:ascii="仿宋" w:hAnsi="仿宋" w:eastAsia="仿宋" w:cs="仿宋"/>
          <w:sz w:val="24"/>
          <w:u w:val="single"/>
        </w:rPr>
        <w:t xml:space="preserve">             </w:t>
      </w:r>
      <w:r>
        <w:rPr>
          <w:rFonts w:hint="eastAsia" w:ascii="仿宋" w:hAnsi="仿宋" w:eastAsia="仿宋" w:cs="仿宋"/>
          <w:sz w:val="24"/>
        </w:rPr>
        <w:t xml:space="preserve">  传真：</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80" w:lineRule="exact"/>
        <w:rPr>
          <w:rFonts w:ascii="仿宋" w:hAnsi="仿宋" w:eastAsia="仿宋" w:cs="仿宋"/>
          <w:sz w:val="24"/>
        </w:rPr>
      </w:pPr>
      <w:r>
        <w:rPr>
          <w:rFonts w:hint="eastAsia" w:ascii="仿宋" w:hAnsi="仿宋" w:eastAsia="仿宋" w:cs="仿宋"/>
          <w:sz w:val="24"/>
        </w:rPr>
        <w:t>单位名称（公章）             法定代表人（签字或盖章）</w:t>
      </w:r>
    </w:p>
    <w:p>
      <w:pPr>
        <w:spacing w:line="480" w:lineRule="exact"/>
        <w:ind w:firstLine="1200" w:firstLineChars="500"/>
        <w:rPr>
          <w:rFonts w:ascii="仿宋" w:hAnsi="仿宋" w:eastAsia="仿宋" w:cs="仿宋"/>
          <w:sz w:val="24"/>
        </w:rPr>
      </w:pPr>
      <w:r>
        <w:rPr>
          <w:rFonts w:hint="eastAsia" w:ascii="仿宋" w:hAnsi="仿宋" w:eastAsia="仿宋" w:cs="仿宋"/>
          <w:sz w:val="24"/>
        </w:rPr>
        <w:t xml:space="preserve">年   月   日                 年   月    日  </w:t>
      </w:r>
    </w:p>
    <w:p>
      <w:pPr>
        <w:spacing w:line="480" w:lineRule="exact"/>
        <w:rPr>
          <w:rFonts w:ascii="仿宋" w:hAnsi="仿宋" w:eastAsia="仿宋" w:cs="仿宋"/>
          <w:sz w:val="24"/>
        </w:rPr>
      </w:pPr>
      <w:r>
        <w:rPr>
          <w:rFonts w:hint="eastAsia" w:ascii="仿宋" w:hAnsi="仿宋" w:eastAsia="仿宋" w:cs="仿宋"/>
          <w:sz w:val="24"/>
        </w:rPr>
        <w:t xml:space="preserve"> </w:t>
      </w:r>
    </w:p>
    <w:p>
      <w:pPr>
        <w:spacing w:line="480" w:lineRule="exact"/>
        <w:rPr>
          <w:rFonts w:ascii="仿宋" w:hAnsi="仿宋" w:eastAsia="仿宋" w:cs="仿宋"/>
          <w:sz w:val="24"/>
        </w:rPr>
      </w:pPr>
      <w:r>
        <w:rPr>
          <w:rFonts w:hint="eastAsia" w:ascii="仿宋" w:hAnsi="仿宋" w:eastAsia="仿宋" w:cs="仿宋"/>
          <w:sz w:val="24"/>
        </w:rPr>
        <w:t xml:space="preserve"> </w:t>
      </w:r>
    </w:p>
    <w:p>
      <w:pPr>
        <w:spacing w:line="480" w:lineRule="exact"/>
        <w:rPr>
          <w:rFonts w:ascii="仿宋" w:hAnsi="仿宋" w:eastAsia="仿宋" w:cs="仿宋"/>
          <w:sz w:val="24"/>
        </w:rPr>
      </w:pPr>
      <w:r>
        <w:rPr>
          <w:rFonts w:hint="eastAsia" w:ascii="仿宋" w:hAnsi="仿宋" w:eastAsia="仿宋" w:cs="仿宋"/>
          <w:sz w:val="24"/>
        </w:rPr>
        <w:t>法定代表人身份证复印件（正反面）</w:t>
      </w:r>
    </w:p>
    <w:p>
      <w:pPr>
        <w:spacing w:line="480" w:lineRule="exact"/>
        <w:rPr>
          <w:rFonts w:ascii="仿宋" w:hAnsi="仿宋" w:eastAsia="仿宋" w:cs="仿宋"/>
          <w:sz w:val="24"/>
        </w:rPr>
      </w:pPr>
    </w:p>
    <w:p>
      <w:pPr>
        <w:spacing w:line="480" w:lineRule="exact"/>
        <w:ind w:firstLine="2160" w:firstLineChars="900"/>
        <w:rPr>
          <w:rFonts w:ascii="仿宋" w:hAnsi="仿宋" w:eastAsia="仿宋" w:cs="仿宋"/>
          <w:sz w:val="24"/>
        </w:rPr>
      </w:pPr>
      <w:r>
        <w:rPr>
          <w:rFonts w:hint="eastAsia" w:ascii="仿宋" w:hAnsi="仿宋" w:eastAsia="仿宋" w:cs="仿宋"/>
          <w:sz w:val="24"/>
        </w:rPr>
        <w:t>（粘贴此处）</w:t>
      </w:r>
    </w:p>
    <w:p>
      <w:pPr>
        <w:spacing w:line="480" w:lineRule="exact"/>
        <w:rPr>
          <w:rFonts w:ascii="仿宋" w:hAnsi="仿宋" w:eastAsia="仿宋" w:cs="仿宋"/>
          <w:sz w:val="24"/>
        </w:rPr>
      </w:pPr>
    </w:p>
    <w:p>
      <w:pPr>
        <w:spacing w:line="480" w:lineRule="exact"/>
        <w:rPr>
          <w:rFonts w:ascii="仿宋" w:hAnsi="仿宋" w:eastAsia="仿宋" w:cs="仿宋"/>
          <w:sz w:val="24"/>
        </w:rPr>
      </w:pPr>
    </w:p>
    <w:p>
      <w:pPr>
        <w:spacing w:line="480" w:lineRule="exact"/>
        <w:rPr>
          <w:rFonts w:ascii="仿宋" w:hAnsi="仿宋" w:eastAsia="仿宋" w:cs="仿宋"/>
          <w:sz w:val="24"/>
        </w:rPr>
      </w:pPr>
      <w:r>
        <w:rPr>
          <w:rFonts w:hint="eastAsia" w:ascii="仿宋" w:hAnsi="仿宋" w:eastAsia="仿宋" w:cs="仿宋"/>
          <w:sz w:val="24"/>
        </w:rPr>
        <w:t>被授权人身份证复印件（正反面）</w:t>
      </w:r>
    </w:p>
    <w:p>
      <w:pPr>
        <w:spacing w:line="480" w:lineRule="exact"/>
        <w:rPr>
          <w:rFonts w:ascii="仿宋" w:hAnsi="仿宋" w:eastAsia="仿宋" w:cs="仿宋"/>
          <w:sz w:val="24"/>
        </w:rPr>
      </w:pPr>
    </w:p>
    <w:p>
      <w:pPr>
        <w:spacing w:line="480" w:lineRule="exact"/>
        <w:ind w:firstLine="2160" w:firstLineChars="900"/>
        <w:rPr>
          <w:rFonts w:ascii="仿宋" w:hAnsi="仿宋" w:eastAsia="仿宋" w:cs="仿宋"/>
          <w:sz w:val="24"/>
        </w:rPr>
      </w:pPr>
      <w:r>
        <w:rPr>
          <w:rFonts w:hint="eastAsia" w:ascii="仿宋" w:hAnsi="仿宋" w:eastAsia="仿宋" w:cs="仿宋"/>
          <w:sz w:val="24"/>
        </w:rPr>
        <w:t>（粘贴此处）</w:t>
      </w:r>
    </w:p>
    <w:p>
      <w:pPr>
        <w:spacing w:line="480" w:lineRule="exact"/>
        <w:ind w:firstLine="2289" w:firstLineChars="950"/>
        <w:rPr>
          <w:rFonts w:ascii="仿宋" w:hAnsi="仿宋" w:eastAsia="仿宋" w:cs="仿宋"/>
          <w:b/>
          <w:bCs/>
          <w:sz w:val="24"/>
        </w:rPr>
      </w:pPr>
    </w:p>
    <w:p>
      <w:pPr>
        <w:spacing w:line="480" w:lineRule="exact"/>
        <w:rPr>
          <w:rFonts w:ascii="仿宋" w:hAnsi="仿宋" w:eastAsia="仿宋" w:cs="仿宋"/>
          <w:sz w:val="24"/>
        </w:rPr>
      </w:pPr>
      <w:r>
        <w:rPr>
          <w:rFonts w:hint="eastAsia" w:ascii="仿宋" w:hAnsi="仿宋" w:eastAsia="仿宋" w:cs="仿宋"/>
          <w:b/>
          <w:bCs/>
          <w:sz w:val="24"/>
        </w:rPr>
        <w:t>注: 如为被授权人参加竞磋时，须将身份证原件带至磋商现场备查。</w:t>
      </w:r>
    </w:p>
    <w:p>
      <w:pPr>
        <w:rPr>
          <w:rFonts w:ascii="仿宋" w:hAnsi="仿宋" w:eastAsia="仿宋" w:cs="仿宋"/>
          <w:b/>
          <w:bCs/>
          <w:sz w:val="24"/>
        </w:rPr>
      </w:pPr>
      <w:r>
        <w:rPr>
          <w:rFonts w:hint="eastAsia" w:ascii="仿宋" w:hAnsi="仿宋" w:eastAsia="仿宋" w:cs="仿宋"/>
          <w:b/>
          <w:bCs/>
          <w:sz w:val="24"/>
        </w:rPr>
        <w:br w:type="page"/>
      </w:r>
    </w:p>
    <w:p>
      <w:pPr>
        <w:snapToGrid w:val="0"/>
        <w:spacing w:line="480" w:lineRule="exact"/>
        <w:jc w:val="center"/>
        <w:rPr>
          <w:rFonts w:ascii="仿宋" w:hAnsi="仿宋" w:eastAsia="仿宋" w:cs="仿宋"/>
          <w:b/>
          <w:bCs/>
          <w:sz w:val="24"/>
        </w:rPr>
      </w:pPr>
      <w:r>
        <w:rPr>
          <w:rFonts w:hint="eastAsia" w:ascii="仿宋" w:hAnsi="仿宋" w:eastAsia="仿宋" w:cs="仿宋"/>
          <w:b/>
          <w:bCs/>
          <w:sz w:val="24"/>
        </w:rPr>
        <w:t>4、履行合同所必需的设备和专业技术能力承诺函</w:t>
      </w:r>
    </w:p>
    <w:p>
      <w:pPr>
        <w:snapToGrid w:val="0"/>
        <w:spacing w:line="480" w:lineRule="exact"/>
        <w:jc w:val="center"/>
        <w:rPr>
          <w:rFonts w:ascii="仿宋" w:hAnsi="仿宋" w:eastAsia="仿宋" w:cs="仿宋"/>
          <w:b/>
          <w:bCs/>
          <w:sz w:val="24"/>
        </w:rPr>
      </w:pPr>
    </w:p>
    <w:p>
      <w:pPr>
        <w:adjustRightInd w:val="0"/>
        <w:snapToGrid w:val="0"/>
        <w:spacing w:line="480" w:lineRule="exact"/>
        <w:jc w:val="left"/>
        <w:rPr>
          <w:rFonts w:ascii="仿宋" w:hAnsi="仿宋" w:eastAsia="仿宋" w:cs="仿宋"/>
          <w:sz w:val="24"/>
          <w:u w:val="single"/>
        </w:rPr>
      </w:pPr>
      <w:r>
        <w:rPr>
          <w:rFonts w:hint="eastAsia" w:ascii="仿宋" w:hAnsi="仿宋" w:eastAsia="仿宋" w:cs="仿宋"/>
          <w:sz w:val="24"/>
          <w:u w:val="single"/>
        </w:rPr>
        <w:t xml:space="preserve">      （采购人）    ： </w:t>
      </w:r>
    </w:p>
    <w:p>
      <w:pPr>
        <w:spacing w:line="480" w:lineRule="exact"/>
        <w:ind w:firstLine="560"/>
        <w:jc w:val="left"/>
        <w:rPr>
          <w:rFonts w:ascii="仿宋" w:hAnsi="仿宋" w:eastAsia="仿宋" w:cs="仿宋"/>
          <w:sz w:val="24"/>
        </w:rPr>
      </w:pPr>
      <w:r>
        <w:rPr>
          <w:rFonts w:hint="eastAsia" w:ascii="仿宋" w:hAnsi="仿宋" w:eastAsia="仿宋" w:cs="仿宋"/>
          <w:sz w:val="24"/>
        </w:rPr>
        <w:t>我单位</w:t>
      </w:r>
      <w:r>
        <w:rPr>
          <w:rFonts w:hint="eastAsia" w:ascii="仿宋" w:hAnsi="仿宋" w:eastAsia="仿宋" w:cs="仿宋"/>
          <w:sz w:val="24"/>
          <w:u w:val="single"/>
        </w:rPr>
        <w:t xml:space="preserve">                            </w:t>
      </w:r>
      <w:r>
        <w:rPr>
          <w:rFonts w:hint="eastAsia" w:ascii="仿宋" w:hAnsi="仿宋" w:eastAsia="仿宋" w:cs="仿宋"/>
          <w:sz w:val="24"/>
        </w:rPr>
        <w:t>（供应商名称）郑重承诺：</w:t>
      </w:r>
    </w:p>
    <w:p>
      <w:pPr>
        <w:spacing w:line="480" w:lineRule="exact"/>
        <w:ind w:firstLine="560"/>
        <w:jc w:val="left"/>
        <w:rPr>
          <w:rFonts w:ascii="仿宋" w:hAnsi="仿宋" w:eastAsia="仿宋" w:cs="仿宋"/>
          <w:sz w:val="24"/>
        </w:rPr>
      </w:pPr>
      <w:r>
        <w:rPr>
          <w:rFonts w:hint="eastAsia" w:ascii="仿宋" w:hAnsi="仿宋" w:eastAsia="仿宋" w:cs="仿宋"/>
          <w:sz w:val="24"/>
        </w:rPr>
        <w:t>贵方组织的</w:t>
      </w:r>
      <w:r>
        <w:rPr>
          <w:rFonts w:hint="eastAsia" w:ascii="仿宋" w:hAnsi="仿宋" w:eastAsia="仿宋" w:cs="仿宋"/>
          <w:sz w:val="24"/>
          <w:u w:val="single"/>
        </w:rPr>
        <w:t xml:space="preserve">               </w:t>
      </w:r>
      <w:r>
        <w:rPr>
          <w:rFonts w:hint="eastAsia" w:ascii="仿宋" w:hAnsi="仿宋" w:eastAsia="仿宋" w:cs="仿宋"/>
          <w:sz w:val="24"/>
        </w:rPr>
        <w:t>(竞争性磋商项目名称），</w:t>
      </w:r>
      <w:r>
        <w:rPr>
          <w:rFonts w:hint="eastAsia" w:ascii="仿宋" w:hAnsi="仿宋" w:eastAsia="仿宋" w:cs="仿宋"/>
          <w:sz w:val="24"/>
          <w:u w:val="single"/>
        </w:rPr>
        <w:t xml:space="preserve">               (项目编号）</w:t>
      </w:r>
      <w:r>
        <w:rPr>
          <w:rFonts w:hint="eastAsia" w:ascii="仿宋" w:hAnsi="仿宋" w:eastAsia="仿宋" w:cs="仿宋"/>
          <w:sz w:val="24"/>
        </w:rPr>
        <w:t>，我单位</w:t>
      </w:r>
      <w:r>
        <w:rPr>
          <w:rFonts w:hint="eastAsia" w:ascii="仿宋" w:hAnsi="仿宋" w:eastAsia="仿宋" w:cs="仿宋"/>
          <w:sz w:val="24"/>
          <w:u w:val="single"/>
        </w:rPr>
        <w:t xml:space="preserve">       </w:t>
      </w:r>
      <w:r>
        <w:rPr>
          <w:rFonts w:hint="eastAsia" w:ascii="仿宋" w:hAnsi="仿宋" w:eastAsia="仿宋" w:cs="仿宋"/>
          <w:sz w:val="24"/>
        </w:rPr>
        <w:t>(在下划线上如实填写：有或没有）履行合同所必需的设备和专业技术能力。</w:t>
      </w:r>
    </w:p>
    <w:p>
      <w:pPr>
        <w:spacing w:line="480" w:lineRule="exact"/>
        <w:ind w:firstLine="560"/>
        <w:jc w:val="left"/>
        <w:rPr>
          <w:rFonts w:ascii="仿宋" w:hAnsi="仿宋" w:eastAsia="仿宋" w:cs="仿宋"/>
          <w:sz w:val="24"/>
        </w:rPr>
      </w:pPr>
    </w:p>
    <w:p>
      <w:pPr>
        <w:spacing w:line="480" w:lineRule="exact"/>
        <w:ind w:firstLine="560"/>
        <w:jc w:val="left"/>
        <w:rPr>
          <w:rFonts w:ascii="仿宋" w:hAnsi="仿宋" w:eastAsia="仿宋" w:cs="仿宋"/>
          <w:sz w:val="24"/>
        </w:rPr>
      </w:pPr>
    </w:p>
    <w:p>
      <w:pPr>
        <w:snapToGrid w:val="0"/>
        <w:spacing w:line="480" w:lineRule="exact"/>
        <w:jc w:val="right"/>
        <w:rPr>
          <w:rFonts w:ascii="仿宋" w:hAnsi="仿宋" w:eastAsia="仿宋" w:cs="仿宋"/>
          <w:bCs/>
          <w:sz w:val="24"/>
        </w:rPr>
      </w:pPr>
      <w:r>
        <w:rPr>
          <w:rFonts w:hint="eastAsia" w:ascii="仿宋" w:hAnsi="仿宋" w:eastAsia="仿宋" w:cs="仿宋"/>
          <w:bCs/>
          <w:sz w:val="24"/>
        </w:rPr>
        <w:t>法定代表人或被授权人（签字或盖章）：</w:t>
      </w:r>
    </w:p>
    <w:p>
      <w:pPr>
        <w:snapToGrid w:val="0"/>
        <w:spacing w:line="480" w:lineRule="exact"/>
        <w:jc w:val="right"/>
        <w:rPr>
          <w:rFonts w:ascii="仿宋" w:hAnsi="仿宋" w:eastAsia="仿宋" w:cs="仿宋"/>
          <w:bCs/>
          <w:sz w:val="24"/>
        </w:rPr>
      </w:pPr>
    </w:p>
    <w:p>
      <w:pPr>
        <w:snapToGrid w:val="0"/>
        <w:spacing w:line="480" w:lineRule="exact"/>
        <w:jc w:val="right"/>
        <w:rPr>
          <w:rFonts w:ascii="仿宋" w:hAnsi="仿宋" w:eastAsia="仿宋" w:cs="仿宋"/>
          <w:bCs/>
          <w:sz w:val="24"/>
        </w:rPr>
      </w:pPr>
      <w:r>
        <w:rPr>
          <w:rFonts w:hint="eastAsia" w:ascii="仿宋" w:hAnsi="仿宋" w:eastAsia="仿宋" w:cs="仿宋"/>
          <w:bCs/>
          <w:sz w:val="24"/>
        </w:rPr>
        <w:t xml:space="preserve">                                        （供应商）公章：</w:t>
      </w:r>
    </w:p>
    <w:p>
      <w:pPr>
        <w:snapToGrid w:val="0"/>
        <w:spacing w:line="480" w:lineRule="exact"/>
        <w:jc w:val="right"/>
        <w:rPr>
          <w:rFonts w:ascii="仿宋" w:hAnsi="仿宋" w:eastAsia="仿宋" w:cs="仿宋"/>
          <w:bCs/>
          <w:sz w:val="24"/>
        </w:rPr>
      </w:pPr>
    </w:p>
    <w:p>
      <w:pPr>
        <w:wordWrap w:val="0"/>
        <w:snapToGrid w:val="0"/>
        <w:spacing w:line="480" w:lineRule="exact"/>
        <w:jc w:val="right"/>
        <w:rPr>
          <w:rFonts w:ascii="仿宋" w:hAnsi="仿宋" w:eastAsia="仿宋" w:cs="仿宋"/>
          <w:bCs/>
          <w:sz w:val="24"/>
        </w:rPr>
      </w:pPr>
      <w:r>
        <w:rPr>
          <w:rFonts w:hint="eastAsia" w:ascii="仿宋" w:hAnsi="仿宋" w:eastAsia="仿宋" w:cs="仿宋"/>
          <w:bCs/>
          <w:sz w:val="24"/>
        </w:rPr>
        <w:t>年</w:t>
      </w:r>
      <w:r>
        <w:rPr>
          <w:rFonts w:hint="eastAsia" w:ascii="仿宋" w:hAnsi="仿宋" w:eastAsia="仿宋" w:cs="仿宋"/>
          <w:bCs/>
          <w:sz w:val="24"/>
        </w:rPr>
        <w:tab/>
      </w:r>
      <w:r>
        <w:rPr>
          <w:rFonts w:hint="eastAsia" w:ascii="仿宋" w:hAnsi="仿宋" w:eastAsia="仿宋" w:cs="仿宋"/>
          <w:bCs/>
          <w:sz w:val="24"/>
        </w:rPr>
        <w:t xml:space="preserve">   月 </w:t>
      </w:r>
      <w:r>
        <w:rPr>
          <w:rFonts w:hint="eastAsia" w:ascii="仿宋" w:hAnsi="仿宋" w:eastAsia="仿宋" w:cs="仿宋"/>
          <w:bCs/>
          <w:sz w:val="24"/>
        </w:rPr>
        <w:tab/>
      </w:r>
      <w:r>
        <w:rPr>
          <w:rFonts w:hint="eastAsia" w:ascii="仿宋" w:hAnsi="仿宋" w:eastAsia="仿宋" w:cs="仿宋"/>
          <w:bCs/>
          <w:sz w:val="24"/>
        </w:rPr>
        <w:t xml:space="preserve">  日</w:t>
      </w:r>
    </w:p>
    <w:p>
      <w:pPr>
        <w:snapToGrid w:val="0"/>
        <w:spacing w:line="480" w:lineRule="exact"/>
        <w:jc w:val="center"/>
        <w:outlineLvl w:val="4"/>
        <w:rPr>
          <w:rFonts w:ascii="仿宋" w:hAnsi="仿宋" w:eastAsia="仿宋" w:cs="仿宋"/>
          <w:b/>
          <w:bCs/>
          <w:sz w:val="24"/>
        </w:rPr>
      </w:pPr>
      <w:r>
        <w:rPr>
          <w:rFonts w:hint="eastAsia" w:ascii="仿宋" w:hAnsi="仿宋" w:eastAsia="仿宋" w:cs="仿宋"/>
          <w:b/>
          <w:bCs/>
          <w:sz w:val="24"/>
        </w:rPr>
        <w:br w:type="page"/>
      </w:r>
      <w:r>
        <w:rPr>
          <w:rFonts w:hint="eastAsia" w:ascii="仿宋" w:hAnsi="仿宋" w:eastAsia="仿宋" w:cs="仿宋"/>
          <w:b/>
          <w:bCs/>
          <w:sz w:val="24"/>
        </w:rPr>
        <w:t>5、 参加采购活动前 3 年内在经营活动中没有重大违法记录和失信记录的书面声明</w:t>
      </w:r>
    </w:p>
    <w:p>
      <w:pPr>
        <w:spacing w:line="480" w:lineRule="exact"/>
        <w:rPr>
          <w:rFonts w:ascii="仿宋" w:hAnsi="仿宋" w:eastAsia="仿宋" w:cs="仿宋"/>
          <w:b/>
          <w:bCs/>
          <w:color w:val="000000"/>
          <w:sz w:val="24"/>
        </w:rPr>
      </w:pPr>
      <w:r>
        <w:rPr>
          <w:rFonts w:hint="eastAsia" w:ascii="仿宋" w:hAnsi="仿宋" w:eastAsia="仿宋" w:cs="仿宋"/>
          <w:b/>
          <w:bCs/>
          <w:color w:val="000000"/>
          <w:sz w:val="24"/>
        </w:rPr>
        <w:t xml:space="preserve">                         </w:t>
      </w:r>
    </w:p>
    <w:p>
      <w:pPr>
        <w:spacing w:line="480" w:lineRule="exact"/>
        <w:ind w:firstLine="482"/>
        <w:rPr>
          <w:rFonts w:ascii="仿宋" w:hAnsi="仿宋" w:eastAsia="仿宋" w:cs="仿宋"/>
          <w:bCs/>
          <w:color w:val="000000"/>
          <w:sz w:val="24"/>
        </w:rPr>
      </w:pPr>
      <w:r>
        <w:rPr>
          <w:rFonts w:hint="eastAsia" w:ascii="仿宋" w:hAnsi="仿宋" w:eastAsia="仿宋" w:cs="仿宋"/>
          <w:bCs/>
          <w:color w:val="000000"/>
          <w:sz w:val="24"/>
        </w:rPr>
        <w:t>我公司郑重声明：参加本次采购活动前 3 年内，我公司在经营活动中</w:t>
      </w:r>
    </w:p>
    <w:p>
      <w:pPr>
        <w:spacing w:line="480" w:lineRule="exact"/>
        <w:jc w:val="left"/>
        <w:rPr>
          <w:rFonts w:ascii="仿宋" w:hAnsi="仿宋" w:eastAsia="仿宋" w:cs="仿宋"/>
          <w:bCs/>
          <w:color w:val="000000"/>
          <w:sz w:val="24"/>
        </w:rPr>
      </w:pPr>
      <w:r>
        <w:rPr>
          <w:rFonts w:hint="eastAsia" w:ascii="仿宋" w:hAnsi="仿宋" w:eastAsia="仿宋" w:cs="仿宋"/>
          <w:sz w:val="24"/>
          <w:u w:val="single"/>
        </w:rPr>
        <w:t xml:space="preserve">       </w:t>
      </w:r>
      <w:r>
        <w:rPr>
          <w:rFonts w:hint="eastAsia" w:ascii="仿宋" w:hAnsi="仿宋" w:eastAsia="仿宋" w:cs="仿宋"/>
          <w:sz w:val="24"/>
        </w:rPr>
        <w:t>(在下划线上如实填写：有或没有）</w:t>
      </w:r>
      <w:r>
        <w:rPr>
          <w:rFonts w:hint="eastAsia" w:ascii="仿宋" w:hAnsi="仿宋" w:eastAsia="仿宋" w:cs="仿宋"/>
          <w:bCs/>
          <w:color w:val="000000"/>
          <w:sz w:val="24"/>
        </w:rPr>
        <w:t>因违法经营受到刑事处罚或者责令停产停业、吊销许可证或者执照、较大数额罚款等行政处罚。</w:t>
      </w:r>
    </w:p>
    <w:p>
      <w:pPr>
        <w:spacing w:line="480" w:lineRule="exact"/>
        <w:ind w:firstLine="482"/>
        <w:rPr>
          <w:rFonts w:ascii="仿宋" w:hAnsi="仿宋" w:eastAsia="仿宋" w:cs="仿宋"/>
          <w:bCs/>
          <w:color w:val="000000"/>
          <w:sz w:val="24"/>
        </w:rPr>
      </w:pPr>
      <w:r>
        <w:rPr>
          <w:rFonts w:hint="eastAsia" w:ascii="仿宋" w:hAnsi="仿宋" w:eastAsia="仿宋" w:cs="仿宋"/>
          <w:bCs/>
          <w:color w:val="000000"/>
          <w:sz w:val="24"/>
        </w:rPr>
        <w:t>在</w:t>
      </w:r>
      <w:r>
        <w:rPr>
          <w:rFonts w:hint="eastAsia" w:ascii="仿宋" w:hAnsi="仿宋" w:eastAsia="仿宋" w:cs="仿宋"/>
          <w:color w:val="000000"/>
          <w:sz w:val="24"/>
        </w:rPr>
        <w:t>响应截止时间节点，</w:t>
      </w:r>
      <w:r>
        <w:rPr>
          <w:rFonts w:hint="eastAsia" w:ascii="仿宋" w:hAnsi="仿宋" w:eastAsia="仿宋" w:cs="仿宋"/>
          <w:sz w:val="24"/>
          <w:u w:val="single"/>
        </w:rPr>
        <w:t xml:space="preserve">       </w:t>
      </w:r>
      <w:r>
        <w:rPr>
          <w:rFonts w:hint="eastAsia" w:ascii="仿宋" w:hAnsi="仿宋" w:eastAsia="仿宋" w:cs="仿宋"/>
          <w:sz w:val="24"/>
        </w:rPr>
        <w:t>(在下划线上如实填写：有或没有）</w:t>
      </w:r>
      <w:r>
        <w:rPr>
          <w:rFonts w:hint="eastAsia" w:ascii="仿宋" w:hAnsi="仿宋" w:eastAsia="仿宋" w:cs="仿宋"/>
          <w:color w:val="000000"/>
          <w:sz w:val="24"/>
        </w:rPr>
        <w:t>被“信用中国”（www.creditchina.gov.cn）、“中国政府采购网”（www.ccgp.gov.cn）、“信用江苏”（www.jscredit.cn/index.htm）网站列入失信被执行人、重大税收违法案件当事人名单、政府采购严重违法失信行为记录名单。</w:t>
      </w:r>
    </w:p>
    <w:p>
      <w:pPr>
        <w:spacing w:line="480" w:lineRule="exact"/>
        <w:rPr>
          <w:rFonts w:ascii="仿宋" w:hAnsi="仿宋" w:eastAsia="仿宋" w:cs="仿宋"/>
          <w:sz w:val="24"/>
        </w:rPr>
      </w:pPr>
    </w:p>
    <w:p>
      <w:pPr>
        <w:spacing w:line="480" w:lineRule="exact"/>
        <w:ind w:firstLine="480" w:firstLineChars="200"/>
        <w:jc w:val="right"/>
        <w:rPr>
          <w:rFonts w:ascii="仿宋" w:hAnsi="仿宋" w:eastAsia="仿宋" w:cs="仿宋"/>
          <w:sz w:val="24"/>
        </w:rPr>
      </w:pPr>
      <w:r>
        <w:rPr>
          <w:rFonts w:hint="eastAsia" w:ascii="仿宋" w:hAnsi="仿宋" w:eastAsia="仿宋" w:cs="仿宋"/>
          <w:sz w:val="24"/>
        </w:rPr>
        <w:t xml:space="preserve">                                  </w:t>
      </w:r>
    </w:p>
    <w:p>
      <w:pPr>
        <w:spacing w:line="480" w:lineRule="exact"/>
        <w:ind w:firstLine="480" w:firstLineChars="200"/>
        <w:jc w:val="right"/>
        <w:rPr>
          <w:rFonts w:ascii="仿宋" w:hAnsi="仿宋" w:eastAsia="仿宋" w:cs="仿宋"/>
          <w:sz w:val="24"/>
        </w:rPr>
      </w:pPr>
    </w:p>
    <w:p>
      <w:pPr>
        <w:spacing w:line="480" w:lineRule="exact"/>
        <w:ind w:firstLine="480" w:firstLineChars="200"/>
        <w:jc w:val="right"/>
        <w:rPr>
          <w:rFonts w:ascii="仿宋" w:hAnsi="仿宋" w:eastAsia="仿宋" w:cs="仿宋"/>
          <w:sz w:val="24"/>
        </w:rPr>
      </w:pPr>
      <w:r>
        <w:rPr>
          <w:rFonts w:hint="eastAsia" w:ascii="仿宋" w:hAnsi="仿宋" w:eastAsia="仿宋" w:cs="仿宋"/>
          <w:sz w:val="24"/>
        </w:rPr>
        <w:t xml:space="preserve"> 供应商：</w:t>
      </w:r>
      <w:r>
        <w:rPr>
          <w:rFonts w:hint="eastAsia" w:ascii="仿宋" w:hAnsi="仿宋" w:eastAsia="仿宋" w:cs="仿宋"/>
          <w:sz w:val="24"/>
          <w:u w:val="single"/>
        </w:rPr>
        <w:t xml:space="preserve">                    </w:t>
      </w:r>
      <w:r>
        <w:rPr>
          <w:rFonts w:hint="eastAsia" w:ascii="仿宋" w:hAnsi="仿宋" w:eastAsia="仿宋" w:cs="仿宋"/>
          <w:sz w:val="24"/>
        </w:rPr>
        <w:t>（加盖公章）</w:t>
      </w:r>
    </w:p>
    <w:p>
      <w:pPr>
        <w:spacing w:line="480" w:lineRule="exact"/>
        <w:ind w:firstLine="480" w:firstLineChars="200"/>
        <w:jc w:val="right"/>
        <w:rPr>
          <w:rFonts w:ascii="仿宋" w:hAnsi="仿宋" w:eastAsia="仿宋" w:cs="仿宋"/>
          <w:sz w:val="24"/>
        </w:rPr>
      </w:pPr>
      <w:r>
        <w:rPr>
          <w:rFonts w:hint="eastAsia" w:ascii="仿宋" w:hAnsi="仿宋" w:eastAsia="仿宋" w:cs="仿宋"/>
          <w:sz w:val="24"/>
        </w:rPr>
        <w:t>法定代表人或被授权人：</w:t>
      </w:r>
      <w:r>
        <w:rPr>
          <w:rFonts w:hint="eastAsia" w:ascii="仿宋" w:hAnsi="仿宋" w:eastAsia="仿宋" w:cs="仿宋"/>
          <w:sz w:val="24"/>
          <w:u w:val="single"/>
        </w:rPr>
        <w:t xml:space="preserve">          </w:t>
      </w:r>
      <w:r>
        <w:rPr>
          <w:rFonts w:hint="eastAsia" w:ascii="仿宋" w:hAnsi="仿宋" w:eastAsia="仿宋" w:cs="仿宋"/>
          <w:sz w:val="24"/>
        </w:rPr>
        <w:t>（签字或盖章）</w:t>
      </w:r>
    </w:p>
    <w:p>
      <w:pPr>
        <w:spacing w:line="480" w:lineRule="exact"/>
        <w:ind w:firstLine="1320" w:firstLineChars="550"/>
        <w:jc w:val="right"/>
        <w:rPr>
          <w:rFonts w:ascii="仿宋" w:hAnsi="仿宋" w:eastAsia="仿宋" w:cs="仿宋"/>
          <w:sz w:val="24"/>
        </w:rPr>
      </w:pPr>
      <w:r>
        <w:rPr>
          <w:rFonts w:hint="eastAsia" w:ascii="仿宋" w:hAnsi="仿宋" w:eastAsia="仿宋" w:cs="仿宋"/>
          <w:sz w:val="24"/>
        </w:rPr>
        <w:t>年      月     日</w:t>
      </w:r>
    </w:p>
    <w:p>
      <w:pPr>
        <w:rPr>
          <w:rFonts w:ascii="仿宋" w:hAnsi="仿宋" w:eastAsia="仿宋" w:cs="仿宋"/>
          <w:sz w:val="24"/>
        </w:rPr>
      </w:pPr>
      <w:r>
        <w:rPr>
          <w:rFonts w:hint="eastAsia" w:ascii="仿宋" w:hAnsi="仿宋" w:eastAsia="仿宋" w:cs="仿宋"/>
          <w:sz w:val="24"/>
        </w:rPr>
        <w:br w:type="page"/>
      </w:r>
    </w:p>
    <w:p>
      <w:pPr>
        <w:spacing w:line="480" w:lineRule="exact"/>
        <w:jc w:val="left"/>
        <w:rPr>
          <w:rFonts w:ascii="仿宋" w:hAnsi="仿宋" w:eastAsia="仿宋" w:cs="仿宋"/>
          <w:b/>
          <w:bCs/>
          <w:sz w:val="24"/>
        </w:rPr>
      </w:pPr>
      <w:r>
        <w:rPr>
          <w:rFonts w:hint="eastAsia" w:ascii="仿宋" w:hAnsi="仿宋" w:eastAsia="仿宋" w:cs="仿宋"/>
          <w:b/>
          <w:bCs/>
          <w:sz w:val="24"/>
        </w:rPr>
        <w:t>二、商务技术标相关的格式文件及表格</w:t>
      </w:r>
    </w:p>
    <w:p>
      <w:pPr>
        <w:spacing w:line="480" w:lineRule="exact"/>
        <w:jc w:val="center"/>
        <w:rPr>
          <w:rFonts w:ascii="仿宋" w:hAnsi="仿宋" w:eastAsia="仿宋" w:cs="仿宋"/>
          <w:b/>
          <w:bCs/>
          <w:sz w:val="24"/>
        </w:rPr>
      </w:pPr>
      <w:r>
        <w:rPr>
          <w:rFonts w:hint="eastAsia" w:ascii="仿宋" w:hAnsi="仿宋" w:eastAsia="仿宋" w:cs="仿宋"/>
          <w:b/>
          <w:sz w:val="24"/>
        </w:rPr>
        <w:t>1</w:t>
      </w:r>
      <w:r>
        <w:rPr>
          <w:rFonts w:hint="eastAsia" w:ascii="仿宋" w:hAnsi="仿宋" w:eastAsia="仿宋" w:cs="仿宋"/>
          <w:b/>
          <w:bCs/>
          <w:sz w:val="24"/>
        </w:rPr>
        <w:t>、竞争性磋商响应函</w:t>
      </w:r>
    </w:p>
    <w:p>
      <w:pPr>
        <w:spacing w:line="480" w:lineRule="exact"/>
        <w:rPr>
          <w:rFonts w:ascii="仿宋" w:hAnsi="仿宋" w:eastAsia="仿宋" w:cs="仿宋"/>
          <w:sz w:val="24"/>
        </w:rPr>
      </w:pPr>
      <w:r>
        <w:rPr>
          <w:rFonts w:hint="eastAsia" w:ascii="仿宋" w:hAnsi="仿宋" w:eastAsia="仿宋" w:cs="仿宋"/>
          <w:sz w:val="24"/>
          <w:u w:val="single"/>
        </w:rPr>
        <w:t>致    （采购人）    ：</w:t>
      </w:r>
    </w:p>
    <w:p>
      <w:pPr>
        <w:pStyle w:val="12"/>
        <w:shd w:val="clear" w:color="auto" w:fill="FFFFFF"/>
        <w:wordWrap w:val="0"/>
        <w:spacing w:before="0" w:beforeAutospacing="0" w:after="0" w:afterAutospacing="0" w:line="480" w:lineRule="exact"/>
        <w:ind w:firstLine="480" w:firstLineChars="200"/>
        <w:rPr>
          <w:rFonts w:ascii="仿宋" w:hAnsi="仿宋" w:eastAsia="仿宋" w:cs="仿宋"/>
        </w:rPr>
      </w:pPr>
      <w:r>
        <w:rPr>
          <w:rFonts w:hint="eastAsia" w:ascii="仿宋" w:hAnsi="仿宋" w:eastAsia="仿宋" w:cs="仿宋"/>
        </w:rPr>
        <w:t>根据贵方的</w:t>
      </w:r>
      <w:r>
        <w:rPr>
          <w:rFonts w:hint="eastAsia" w:ascii="仿宋" w:hAnsi="仿宋" w:eastAsia="仿宋" w:cs="仿宋"/>
          <w:u w:val="single"/>
        </w:rPr>
        <w:t xml:space="preserve">        （竞争性磋商项目名称和项目编号）</w:t>
      </w:r>
      <w:r>
        <w:rPr>
          <w:rFonts w:hint="eastAsia" w:ascii="仿宋" w:hAnsi="仿宋" w:eastAsia="仿宋" w:cs="仿宋"/>
        </w:rPr>
        <w:t>磋商文件，正式授权下述签字人</w:t>
      </w:r>
      <w:r>
        <w:rPr>
          <w:rFonts w:hint="eastAsia" w:ascii="仿宋" w:hAnsi="仿宋" w:eastAsia="仿宋" w:cs="仿宋"/>
          <w:u w:val="single"/>
        </w:rPr>
        <w:t xml:space="preserve">         (姓名和职务)</w:t>
      </w:r>
      <w:r>
        <w:rPr>
          <w:rFonts w:hint="eastAsia" w:ascii="仿宋" w:hAnsi="仿宋" w:eastAsia="仿宋" w:cs="仿宋"/>
        </w:rPr>
        <w:t>代表我方</w:t>
      </w:r>
      <w:r>
        <w:rPr>
          <w:rFonts w:hint="eastAsia" w:ascii="仿宋" w:hAnsi="仿宋" w:eastAsia="仿宋" w:cs="仿宋"/>
          <w:u w:val="single"/>
        </w:rPr>
        <w:t xml:space="preserve">         （供应商的名称）</w:t>
      </w:r>
      <w:r>
        <w:rPr>
          <w:rFonts w:hint="eastAsia" w:ascii="仿宋" w:hAnsi="仿宋" w:eastAsia="仿宋" w:cs="仿宋"/>
        </w:rPr>
        <w:t>，全权处理本次项目磋商采购的有关事宜。</w:t>
      </w:r>
    </w:p>
    <w:p>
      <w:pPr>
        <w:pStyle w:val="12"/>
        <w:shd w:val="clear" w:color="auto" w:fill="FFFFFF"/>
        <w:wordWrap w:val="0"/>
        <w:spacing w:before="0" w:beforeAutospacing="0" w:after="0" w:afterAutospacing="0" w:line="480" w:lineRule="exact"/>
        <w:ind w:firstLine="480" w:firstLineChars="200"/>
        <w:rPr>
          <w:rFonts w:ascii="仿宋" w:hAnsi="仿宋" w:eastAsia="仿宋" w:cs="仿宋"/>
        </w:rPr>
      </w:pPr>
      <w:r>
        <w:rPr>
          <w:rFonts w:hint="eastAsia" w:ascii="仿宋" w:hAnsi="仿宋" w:eastAsia="仿宋" w:cs="仿宋"/>
        </w:rPr>
        <w:t>据此函，</w:t>
      </w:r>
      <w:r>
        <w:rPr>
          <w:rFonts w:hint="eastAsia" w:ascii="仿宋" w:hAnsi="仿宋" w:eastAsia="仿宋" w:cs="仿宋"/>
          <w:u w:val="single"/>
        </w:rPr>
        <w:t xml:space="preserve">       （签字人姓名）</w:t>
      </w:r>
      <w:r>
        <w:rPr>
          <w:rFonts w:hint="eastAsia" w:ascii="仿宋" w:hAnsi="仿宋" w:eastAsia="仿宋" w:cs="仿宋"/>
        </w:rPr>
        <w:t>兹宣布同意如下：</w:t>
      </w:r>
    </w:p>
    <w:p>
      <w:pPr>
        <w:pStyle w:val="12"/>
        <w:shd w:val="clear" w:color="auto" w:fill="FFFFFF"/>
        <w:wordWrap w:val="0"/>
        <w:spacing w:before="0" w:beforeAutospacing="0" w:after="0" w:afterAutospacing="0" w:line="480" w:lineRule="exact"/>
        <w:ind w:firstLine="480" w:firstLineChars="200"/>
        <w:rPr>
          <w:rFonts w:ascii="仿宋" w:hAnsi="仿宋" w:eastAsia="仿宋" w:cs="仿宋"/>
        </w:rPr>
      </w:pPr>
      <w:r>
        <w:rPr>
          <w:rFonts w:hint="eastAsia" w:ascii="仿宋" w:hAnsi="仿宋" w:eastAsia="仿宋" w:cs="仿宋"/>
        </w:rPr>
        <w:t>1.按磋商文件规定的各项要求，向买方提供所需货物、服务。</w:t>
      </w:r>
    </w:p>
    <w:p>
      <w:pPr>
        <w:pStyle w:val="12"/>
        <w:shd w:val="clear" w:color="auto" w:fill="FFFFFF"/>
        <w:wordWrap w:val="0"/>
        <w:spacing w:before="0" w:beforeAutospacing="0" w:after="0" w:afterAutospacing="0" w:line="480" w:lineRule="exact"/>
        <w:ind w:firstLine="480" w:firstLineChars="200"/>
        <w:rPr>
          <w:rFonts w:ascii="仿宋" w:hAnsi="仿宋" w:eastAsia="仿宋" w:cs="仿宋"/>
        </w:rPr>
      </w:pPr>
      <w:r>
        <w:rPr>
          <w:rFonts w:hint="eastAsia" w:ascii="仿宋" w:hAnsi="仿宋" w:eastAsia="仿宋" w:cs="仿宋"/>
        </w:rPr>
        <w:t>2.我们已详细审核全部磋商文件及其有效补充文件，我们知道必须放弃提出含糊不清或误解问题的权利。</w:t>
      </w:r>
    </w:p>
    <w:p>
      <w:pPr>
        <w:pStyle w:val="12"/>
        <w:shd w:val="clear" w:color="auto" w:fill="FFFFFF"/>
        <w:wordWrap w:val="0"/>
        <w:spacing w:before="0" w:beforeAutospacing="0" w:after="0" w:afterAutospacing="0" w:line="480" w:lineRule="exact"/>
        <w:ind w:firstLine="480" w:firstLineChars="200"/>
        <w:rPr>
          <w:rFonts w:ascii="仿宋" w:hAnsi="仿宋" w:eastAsia="仿宋" w:cs="仿宋"/>
        </w:rPr>
      </w:pPr>
      <w:r>
        <w:rPr>
          <w:rFonts w:hint="eastAsia" w:ascii="仿宋" w:hAnsi="仿宋" w:eastAsia="仿宋" w:cs="仿宋"/>
        </w:rPr>
        <w:t>3.我们同意从规定的响应文件接收截止时间起遵循本响应文件，并在规定的磋商、有效期期满之前均具有约束力。</w:t>
      </w:r>
    </w:p>
    <w:p>
      <w:pPr>
        <w:pStyle w:val="12"/>
        <w:shd w:val="clear" w:color="auto" w:fill="FFFFFF"/>
        <w:wordWrap w:val="0"/>
        <w:spacing w:before="0" w:beforeAutospacing="0" w:after="0" w:afterAutospacing="0" w:line="480" w:lineRule="exact"/>
        <w:ind w:firstLine="480" w:firstLineChars="200"/>
        <w:rPr>
          <w:rFonts w:ascii="仿宋" w:hAnsi="仿宋" w:eastAsia="仿宋" w:cs="仿宋"/>
        </w:rPr>
      </w:pPr>
      <w:r>
        <w:rPr>
          <w:rFonts w:hint="eastAsia" w:ascii="仿宋" w:hAnsi="仿宋" w:eastAsia="仿宋" w:cs="仿宋"/>
        </w:rPr>
        <w:t>4.同意向贵方提供贵方可能另外要求的与磋商采购有关的任何证据或资料，并保证我方已提供和将要提供的文件是真实的、准确的。</w:t>
      </w:r>
    </w:p>
    <w:p>
      <w:pPr>
        <w:pStyle w:val="12"/>
        <w:shd w:val="clear" w:color="auto" w:fill="FFFFFF"/>
        <w:wordWrap w:val="0"/>
        <w:spacing w:before="0" w:beforeAutospacing="0" w:after="0" w:afterAutospacing="0" w:line="480" w:lineRule="exact"/>
        <w:ind w:firstLine="480" w:firstLineChars="200"/>
        <w:rPr>
          <w:rFonts w:ascii="仿宋" w:hAnsi="仿宋" w:eastAsia="仿宋" w:cs="仿宋"/>
        </w:rPr>
      </w:pPr>
      <w:r>
        <w:rPr>
          <w:rFonts w:hint="eastAsia" w:ascii="仿宋" w:hAnsi="仿宋" w:eastAsia="仿宋" w:cs="仿宋"/>
        </w:rPr>
        <w:t>5.一旦我方成交，我方将根据磋商文件的规定，严格履行合同的责任和义务，并保证在磋商文件规定的时间完成项目，交付买方验收、使用。</w:t>
      </w:r>
    </w:p>
    <w:p>
      <w:pPr>
        <w:pStyle w:val="12"/>
        <w:shd w:val="clear" w:color="auto" w:fill="FFFFFF"/>
        <w:wordWrap w:val="0"/>
        <w:spacing w:before="0" w:beforeAutospacing="0" w:after="0" w:afterAutospacing="0" w:line="480" w:lineRule="exact"/>
        <w:ind w:firstLine="480" w:firstLineChars="200"/>
        <w:rPr>
          <w:rFonts w:ascii="仿宋" w:hAnsi="仿宋" w:eastAsia="仿宋" w:cs="仿宋"/>
        </w:rPr>
      </w:pPr>
      <w:r>
        <w:rPr>
          <w:rFonts w:hint="eastAsia" w:ascii="仿宋" w:hAnsi="仿宋" w:eastAsia="仿宋" w:cs="仿宋"/>
        </w:rPr>
        <w:t>6.遵守磋商文件中要求的收费项目和标准。</w:t>
      </w:r>
    </w:p>
    <w:p>
      <w:pPr>
        <w:pStyle w:val="12"/>
        <w:shd w:val="clear" w:color="auto" w:fill="FFFFFF"/>
        <w:wordWrap w:val="0"/>
        <w:spacing w:before="0" w:beforeAutospacing="0" w:after="0" w:afterAutospacing="0" w:line="480" w:lineRule="exact"/>
        <w:ind w:firstLine="480" w:firstLineChars="200"/>
        <w:rPr>
          <w:rFonts w:ascii="仿宋" w:hAnsi="仿宋" w:eastAsia="仿宋" w:cs="仿宋"/>
        </w:rPr>
      </w:pPr>
      <w:r>
        <w:rPr>
          <w:rFonts w:hint="eastAsia" w:ascii="仿宋" w:hAnsi="仿宋" w:eastAsia="仿宋" w:cs="仿宋"/>
        </w:rPr>
        <w:t>7.与本磋商采购有关的正式通讯地址为：</w:t>
      </w:r>
    </w:p>
    <w:p>
      <w:pPr>
        <w:widowControl/>
        <w:shd w:val="clear" w:color="auto" w:fill="FFFFFF"/>
        <w:wordWrap w:val="0"/>
        <w:spacing w:line="480" w:lineRule="exact"/>
        <w:ind w:firstLine="480" w:firstLineChars="200"/>
        <w:jc w:val="left"/>
        <w:rPr>
          <w:rFonts w:ascii="仿宋" w:hAnsi="仿宋" w:eastAsia="仿宋" w:cs="仿宋"/>
          <w:kern w:val="0"/>
          <w:sz w:val="24"/>
        </w:rPr>
      </w:pPr>
      <w:r>
        <w:rPr>
          <w:rFonts w:hint="eastAsia" w:ascii="仿宋" w:hAnsi="仿宋" w:eastAsia="仿宋" w:cs="仿宋"/>
          <w:kern w:val="0"/>
          <w:sz w:val="24"/>
        </w:rPr>
        <w:t>地址</w:t>
      </w:r>
      <w:r>
        <w:rPr>
          <w:rFonts w:hint="eastAsia" w:ascii="仿宋" w:hAnsi="仿宋" w:eastAsia="仿宋" w:cs="仿宋"/>
          <w:kern w:val="0"/>
          <w:sz w:val="24"/>
          <w:u w:val="single"/>
        </w:rPr>
        <w:t xml:space="preserve">：            </w:t>
      </w:r>
    </w:p>
    <w:p>
      <w:pPr>
        <w:widowControl/>
        <w:shd w:val="clear" w:color="auto" w:fill="FFFFFF"/>
        <w:wordWrap w:val="0"/>
        <w:spacing w:line="480" w:lineRule="exact"/>
        <w:ind w:firstLine="480" w:firstLineChars="200"/>
        <w:jc w:val="left"/>
        <w:rPr>
          <w:rFonts w:ascii="仿宋" w:hAnsi="仿宋" w:eastAsia="仿宋" w:cs="仿宋"/>
          <w:kern w:val="0"/>
          <w:sz w:val="24"/>
        </w:rPr>
      </w:pPr>
      <w:r>
        <w:rPr>
          <w:rFonts w:hint="eastAsia" w:ascii="仿宋" w:hAnsi="仿宋" w:eastAsia="仿宋" w:cs="仿宋"/>
          <w:kern w:val="0"/>
          <w:sz w:val="24"/>
        </w:rPr>
        <w:t>邮编</w:t>
      </w:r>
      <w:r>
        <w:rPr>
          <w:rFonts w:hint="eastAsia" w:ascii="仿宋" w:hAnsi="仿宋" w:eastAsia="仿宋" w:cs="仿宋"/>
          <w:kern w:val="0"/>
          <w:sz w:val="24"/>
          <w:u w:val="single"/>
        </w:rPr>
        <w:t xml:space="preserve">：            </w:t>
      </w:r>
    </w:p>
    <w:p>
      <w:pPr>
        <w:widowControl/>
        <w:shd w:val="clear" w:color="auto" w:fill="FFFFFF"/>
        <w:wordWrap w:val="0"/>
        <w:spacing w:line="480" w:lineRule="exact"/>
        <w:ind w:firstLine="480" w:firstLineChars="200"/>
        <w:jc w:val="left"/>
        <w:rPr>
          <w:rFonts w:ascii="仿宋" w:hAnsi="仿宋" w:eastAsia="仿宋" w:cs="仿宋"/>
          <w:kern w:val="0"/>
          <w:sz w:val="24"/>
        </w:rPr>
      </w:pPr>
      <w:r>
        <w:rPr>
          <w:rFonts w:hint="eastAsia" w:ascii="仿宋" w:hAnsi="仿宋" w:eastAsia="仿宋" w:cs="仿宋"/>
          <w:kern w:val="0"/>
          <w:sz w:val="24"/>
        </w:rPr>
        <w:t>电话</w:t>
      </w:r>
      <w:r>
        <w:rPr>
          <w:rFonts w:hint="eastAsia" w:ascii="仿宋" w:hAnsi="仿宋" w:eastAsia="仿宋" w:cs="仿宋"/>
          <w:kern w:val="0"/>
          <w:sz w:val="24"/>
          <w:u w:val="single"/>
        </w:rPr>
        <w:t xml:space="preserve">：            </w:t>
      </w:r>
      <w:r>
        <w:rPr>
          <w:rFonts w:hint="eastAsia" w:ascii="仿宋" w:hAnsi="仿宋" w:eastAsia="仿宋" w:cs="仿宋"/>
          <w:kern w:val="0"/>
          <w:sz w:val="24"/>
        </w:rPr>
        <w:t xml:space="preserve"> </w:t>
      </w:r>
    </w:p>
    <w:p>
      <w:pPr>
        <w:widowControl/>
        <w:shd w:val="clear" w:color="auto" w:fill="FFFFFF"/>
        <w:wordWrap w:val="0"/>
        <w:spacing w:line="480" w:lineRule="exact"/>
        <w:ind w:firstLine="480" w:firstLineChars="200"/>
        <w:jc w:val="left"/>
        <w:rPr>
          <w:rFonts w:ascii="仿宋" w:hAnsi="仿宋" w:eastAsia="仿宋" w:cs="仿宋"/>
          <w:kern w:val="0"/>
          <w:sz w:val="24"/>
        </w:rPr>
      </w:pPr>
      <w:r>
        <w:rPr>
          <w:rFonts w:hint="eastAsia" w:ascii="仿宋" w:hAnsi="仿宋" w:eastAsia="仿宋" w:cs="仿宋"/>
          <w:kern w:val="0"/>
          <w:sz w:val="24"/>
        </w:rPr>
        <w:t>传真</w:t>
      </w:r>
      <w:r>
        <w:rPr>
          <w:rFonts w:hint="eastAsia" w:ascii="仿宋" w:hAnsi="仿宋" w:eastAsia="仿宋" w:cs="仿宋"/>
          <w:kern w:val="0"/>
          <w:sz w:val="24"/>
          <w:u w:val="single"/>
        </w:rPr>
        <w:t xml:space="preserve">：            </w:t>
      </w:r>
      <w:r>
        <w:rPr>
          <w:rFonts w:hint="eastAsia" w:ascii="仿宋" w:hAnsi="仿宋" w:eastAsia="仿宋" w:cs="仿宋"/>
          <w:kern w:val="0"/>
          <w:sz w:val="24"/>
        </w:rPr>
        <w:t xml:space="preserve"> </w:t>
      </w:r>
    </w:p>
    <w:p>
      <w:pPr>
        <w:widowControl/>
        <w:shd w:val="clear" w:color="auto" w:fill="FFFFFF"/>
        <w:wordWrap w:val="0"/>
        <w:spacing w:line="480" w:lineRule="exact"/>
        <w:ind w:firstLine="480" w:firstLineChars="200"/>
        <w:jc w:val="left"/>
        <w:rPr>
          <w:rFonts w:ascii="仿宋" w:hAnsi="仿宋" w:eastAsia="仿宋" w:cs="仿宋"/>
          <w:kern w:val="0"/>
          <w:sz w:val="24"/>
        </w:rPr>
      </w:pPr>
      <w:r>
        <w:rPr>
          <w:rFonts w:hint="eastAsia" w:ascii="仿宋" w:hAnsi="仿宋" w:eastAsia="仿宋" w:cs="仿宋"/>
          <w:kern w:val="0"/>
          <w:sz w:val="24"/>
        </w:rPr>
        <w:t>供应商开户行</w:t>
      </w:r>
      <w:r>
        <w:rPr>
          <w:rFonts w:hint="eastAsia" w:ascii="仿宋" w:hAnsi="仿宋" w:eastAsia="仿宋" w:cs="仿宋"/>
          <w:kern w:val="0"/>
          <w:sz w:val="24"/>
          <w:u w:val="single"/>
        </w:rPr>
        <w:t xml:space="preserve">：            </w:t>
      </w:r>
      <w:r>
        <w:rPr>
          <w:rFonts w:hint="eastAsia" w:ascii="仿宋" w:hAnsi="仿宋" w:eastAsia="仿宋" w:cs="仿宋"/>
          <w:kern w:val="0"/>
          <w:sz w:val="24"/>
        </w:rPr>
        <w:t xml:space="preserve"> </w:t>
      </w:r>
    </w:p>
    <w:p>
      <w:pPr>
        <w:widowControl/>
        <w:shd w:val="clear" w:color="auto" w:fill="FFFFFF"/>
        <w:wordWrap w:val="0"/>
        <w:spacing w:line="480" w:lineRule="exact"/>
        <w:ind w:firstLine="480" w:firstLineChars="200"/>
        <w:jc w:val="left"/>
        <w:rPr>
          <w:rFonts w:ascii="仿宋" w:hAnsi="仿宋" w:eastAsia="仿宋" w:cs="仿宋"/>
          <w:kern w:val="0"/>
          <w:sz w:val="24"/>
        </w:rPr>
      </w:pPr>
      <w:r>
        <w:rPr>
          <w:rFonts w:hint="eastAsia" w:ascii="仿宋" w:hAnsi="仿宋" w:eastAsia="仿宋" w:cs="仿宋"/>
          <w:kern w:val="0"/>
          <w:sz w:val="24"/>
        </w:rPr>
        <w:t>账户</w:t>
      </w:r>
      <w:r>
        <w:rPr>
          <w:rFonts w:hint="eastAsia" w:ascii="仿宋" w:hAnsi="仿宋" w:eastAsia="仿宋" w:cs="仿宋"/>
          <w:kern w:val="0"/>
          <w:sz w:val="24"/>
          <w:u w:val="single"/>
        </w:rPr>
        <w:t xml:space="preserve">：            </w:t>
      </w:r>
      <w:r>
        <w:rPr>
          <w:rFonts w:hint="eastAsia" w:ascii="仿宋" w:hAnsi="仿宋" w:eastAsia="仿宋" w:cs="仿宋"/>
          <w:kern w:val="0"/>
          <w:sz w:val="24"/>
        </w:rPr>
        <w:t xml:space="preserve"> </w:t>
      </w:r>
    </w:p>
    <w:p>
      <w:pPr>
        <w:widowControl/>
        <w:shd w:val="clear" w:color="auto" w:fill="FFFFFF"/>
        <w:wordWrap w:val="0"/>
        <w:spacing w:line="480" w:lineRule="exact"/>
        <w:jc w:val="left"/>
        <w:rPr>
          <w:rFonts w:ascii="仿宋" w:hAnsi="仿宋" w:eastAsia="仿宋" w:cs="仿宋"/>
          <w:kern w:val="0"/>
          <w:sz w:val="24"/>
        </w:rPr>
      </w:pPr>
    </w:p>
    <w:p>
      <w:pPr>
        <w:kinsoku w:val="0"/>
        <w:topLinePunct/>
        <w:snapToGrid w:val="0"/>
        <w:spacing w:line="480" w:lineRule="exact"/>
        <w:ind w:firstLine="480" w:firstLineChars="200"/>
        <w:rPr>
          <w:rFonts w:ascii="仿宋" w:hAnsi="仿宋" w:eastAsia="仿宋" w:cs="仿宋"/>
          <w:sz w:val="24"/>
        </w:rPr>
      </w:pPr>
      <w:r>
        <w:rPr>
          <w:rFonts w:hint="eastAsia" w:ascii="仿宋" w:hAnsi="仿宋" w:eastAsia="仿宋" w:cs="仿宋"/>
          <w:sz w:val="24"/>
        </w:rPr>
        <w:t xml:space="preserve">供应商：（盖章）             </w:t>
      </w:r>
    </w:p>
    <w:p>
      <w:pPr>
        <w:kinsoku w:val="0"/>
        <w:topLinePunct/>
        <w:snapToGrid w:val="0"/>
        <w:spacing w:line="480" w:lineRule="exact"/>
        <w:ind w:firstLine="480" w:firstLineChars="200"/>
        <w:rPr>
          <w:rFonts w:ascii="仿宋" w:hAnsi="仿宋" w:eastAsia="仿宋" w:cs="仿宋"/>
          <w:sz w:val="24"/>
        </w:rPr>
      </w:pPr>
      <w:r>
        <w:rPr>
          <w:rFonts w:hint="eastAsia" w:ascii="仿宋" w:hAnsi="仿宋" w:eastAsia="仿宋" w:cs="仿宋"/>
          <w:sz w:val="24"/>
        </w:rPr>
        <w:t>法定代表人或被授权人（签字或盖章）：</w:t>
      </w:r>
    </w:p>
    <w:p>
      <w:pPr>
        <w:kinsoku w:val="0"/>
        <w:topLinePunct/>
        <w:snapToGrid w:val="0"/>
        <w:spacing w:line="480" w:lineRule="exact"/>
        <w:ind w:firstLine="480" w:firstLineChars="200"/>
        <w:rPr>
          <w:rFonts w:ascii="仿宋" w:hAnsi="仿宋" w:eastAsia="仿宋" w:cs="仿宋"/>
          <w:sz w:val="24"/>
        </w:rPr>
      </w:pPr>
      <w:r>
        <w:rPr>
          <w:rFonts w:hint="eastAsia" w:ascii="仿宋" w:hAnsi="仿宋" w:eastAsia="仿宋" w:cs="仿宋"/>
          <w:sz w:val="24"/>
        </w:rPr>
        <w:t>日期：</w:t>
      </w:r>
    </w:p>
    <w:p>
      <w:pPr>
        <w:spacing w:line="480" w:lineRule="exact"/>
        <w:jc w:val="center"/>
        <w:rPr>
          <w:rFonts w:ascii="仿宋" w:hAnsi="仿宋" w:eastAsia="仿宋" w:cs="仿宋"/>
          <w:b/>
          <w:sz w:val="24"/>
        </w:rPr>
      </w:pPr>
      <w:r>
        <w:rPr>
          <w:rFonts w:hint="eastAsia" w:ascii="仿宋" w:hAnsi="仿宋" w:eastAsia="仿宋" w:cs="仿宋"/>
          <w:b/>
          <w:bCs/>
          <w:sz w:val="24"/>
        </w:rPr>
        <w:br w:type="page"/>
      </w:r>
      <w:r>
        <w:rPr>
          <w:rFonts w:hint="eastAsia" w:ascii="仿宋" w:hAnsi="仿宋" w:eastAsia="仿宋" w:cs="仿宋"/>
          <w:b/>
          <w:bCs/>
          <w:sz w:val="24"/>
        </w:rPr>
        <w:t>2、</w:t>
      </w:r>
      <w:r>
        <w:rPr>
          <w:rFonts w:hint="eastAsia" w:ascii="仿宋" w:hAnsi="仿宋" w:eastAsia="仿宋" w:cs="仿宋"/>
          <w:b/>
          <w:sz w:val="24"/>
        </w:rPr>
        <w:t>技术部分正负偏离表</w:t>
      </w:r>
    </w:p>
    <w:p>
      <w:pPr>
        <w:spacing w:line="480" w:lineRule="exact"/>
        <w:rPr>
          <w:rFonts w:ascii="仿宋" w:hAnsi="仿宋" w:eastAsia="仿宋" w:cs="仿宋"/>
          <w:color w:val="000000"/>
          <w:sz w:val="24"/>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2852"/>
        <w:gridCol w:w="2852"/>
        <w:gridCol w:w="1307"/>
        <w:gridCol w:w="1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84" w:type="dxa"/>
            <w:vAlign w:val="center"/>
          </w:tcPr>
          <w:p>
            <w:pPr>
              <w:spacing w:line="480" w:lineRule="exact"/>
              <w:jc w:val="center"/>
              <w:rPr>
                <w:rFonts w:ascii="仿宋" w:hAnsi="仿宋" w:eastAsia="仿宋" w:cs="仿宋"/>
                <w:color w:val="000000"/>
                <w:sz w:val="24"/>
              </w:rPr>
            </w:pPr>
            <w:r>
              <w:rPr>
                <w:rFonts w:hint="eastAsia" w:ascii="仿宋" w:hAnsi="仿宋" w:eastAsia="仿宋" w:cs="仿宋"/>
                <w:color w:val="000000"/>
                <w:sz w:val="24"/>
              </w:rPr>
              <w:t>序号</w:t>
            </w:r>
          </w:p>
        </w:tc>
        <w:tc>
          <w:tcPr>
            <w:tcW w:w="2852" w:type="dxa"/>
            <w:vAlign w:val="center"/>
          </w:tcPr>
          <w:p>
            <w:pPr>
              <w:spacing w:line="480" w:lineRule="exact"/>
              <w:jc w:val="center"/>
              <w:rPr>
                <w:rFonts w:ascii="仿宋" w:hAnsi="仿宋" w:eastAsia="仿宋" w:cs="仿宋"/>
                <w:color w:val="000000"/>
                <w:sz w:val="24"/>
              </w:rPr>
            </w:pPr>
            <w:r>
              <w:rPr>
                <w:rFonts w:hint="eastAsia" w:ascii="仿宋" w:hAnsi="仿宋" w:eastAsia="仿宋" w:cs="仿宋"/>
                <w:color w:val="000000"/>
                <w:sz w:val="24"/>
              </w:rPr>
              <w:t>磋商要求</w:t>
            </w:r>
          </w:p>
        </w:tc>
        <w:tc>
          <w:tcPr>
            <w:tcW w:w="2852" w:type="dxa"/>
            <w:vAlign w:val="center"/>
          </w:tcPr>
          <w:p>
            <w:pPr>
              <w:spacing w:line="480" w:lineRule="exact"/>
              <w:jc w:val="center"/>
              <w:rPr>
                <w:rFonts w:ascii="仿宋" w:hAnsi="仿宋" w:eastAsia="仿宋" w:cs="仿宋"/>
                <w:color w:val="000000"/>
                <w:sz w:val="24"/>
              </w:rPr>
            </w:pPr>
            <w:r>
              <w:rPr>
                <w:rFonts w:hint="eastAsia" w:ascii="仿宋" w:hAnsi="仿宋" w:eastAsia="仿宋" w:cs="仿宋"/>
                <w:color w:val="000000"/>
                <w:sz w:val="24"/>
              </w:rPr>
              <w:t>磋商响应</w:t>
            </w:r>
          </w:p>
        </w:tc>
        <w:tc>
          <w:tcPr>
            <w:tcW w:w="1307" w:type="dxa"/>
            <w:vAlign w:val="center"/>
          </w:tcPr>
          <w:p>
            <w:pPr>
              <w:spacing w:line="480" w:lineRule="exact"/>
              <w:jc w:val="center"/>
              <w:rPr>
                <w:rFonts w:ascii="仿宋" w:hAnsi="仿宋" w:eastAsia="仿宋" w:cs="仿宋"/>
                <w:color w:val="000000"/>
                <w:sz w:val="24"/>
              </w:rPr>
            </w:pPr>
            <w:r>
              <w:rPr>
                <w:rFonts w:hint="eastAsia" w:ascii="仿宋" w:hAnsi="仿宋" w:eastAsia="仿宋" w:cs="仿宋"/>
                <w:color w:val="000000"/>
                <w:sz w:val="24"/>
              </w:rPr>
              <w:t>超出、符合或偏离</w:t>
            </w:r>
          </w:p>
        </w:tc>
        <w:tc>
          <w:tcPr>
            <w:tcW w:w="1174" w:type="dxa"/>
            <w:vAlign w:val="center"/>
          </w:tcPr>
          <w:p>
            <w:pPr>
              <w:spacing w:line="480" w:lineRule="exact"/>
              <w:jc w:val="center"/>
              <w:rPr>
                <w:rFonts w:ascii="仿宋" w:hAnsi="仿宋" w:eastAsia="仿宋" w:cs="仿宋"/>
                <w:color w:val="000000"/>
                <w:sz w:val="24"/>
              </w:rPr>
            </w:pPr>
            <w:r>
              <w:rPr>
                <w:rFonts w:hint="eastAsia" w:ascii="仿宋" w:hAnsi="仿宋" w:eastAsia="仿宋" w:cs="仿宋"/>
                <w:color w:val="000000"/>
                <w:sz w:val="24"/>
              </w:rPr>
              <w:t>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1307" w:type="dxa"/>
          </w:tcPr>
          <w:p>
            <w:pPr>
              <w:spacing w:line="480" w:lineRule="exact"/>
              <w:jc w:val="center"/>
              <w:rPr>
                <w:rFonts w:ascii="仿宋" w:hAnsi="仿宋" w:eastAsia="仿宋" w:cs="仿宋"/>
                <w:color w:val="000000"/>
                <w:sz w:val="24"/>
              </w:rPr>
            </w:pPr>
          </w:p>
        </w:tc>
        <w:tc>
          <w:tcPr>
            <w:tcW w:w="1174" w:type="dxa"/>
          </w:tcPr>
          <w:p>
            <w:pPr>
              <w:spacing w:line="480" w:lineRule="exact"/>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1307" w:type="dxa"/>
          </w:tcPr>
          <w:p>
            <w:pPr>
              <w:spacing w:line="480" w:lineRule="exact"/>
              <w:jc w:val="center"/>
              <w:rPr>
                <w:rFonts w:ascii="仿宋" w:hAnsi="仿宋" w:eastAsia="仿宋" w:cs="仿宋"/>
                <w:color w:val="000000"/>
                <w:sz w:val="24"/>
              </w:rPr>
            </w:pPr>
          </w:p>
        </w:tc>
        <w:tc>
          <w:tcPr>
            <w:tcW w:w="1174" w:type="dxa"/>
          </w:tcPr>
          <w:p>
            <w:pPr>
              <w:spacing w:line="480" w:lineRule="exact"/>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1307" w:type="dxa"/>
          </w:tcPr>
          <w:p>
            <w:pPr>
              <w:spacing w:line="480" w:lineRule="exact"/>
              <w:jc w:val="center"/>
              <w:rPr>
                <w:rFonts w:ascii="仿宋" w:hAnsi="仿宋" w:eastAsia="仿宋" w:cs="仿宋"/>
                <w:color w:val="000000"/>
                <w:sz w:val="24"/>
              </w:rPr>
            </w:pPr>
          </w:p>
        </w:tc>
        <w:tc>
          <w:tcPr>
            <w:tcW w:w="1174" w:type="dxa"/>
          </w:tcPr>
          <w:p>
            <w:pPr>
              <w:spacing w:line="480" w:lineRule="exact"/>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1307" w:type="dxa"/>
          </w:tcPr>
          <w:p>
            <w:pPr>
              <w:spacing w:line="480" w:lineRule="exact"/>
              <w:jc w:val="center"/>
              <w:rPr>
                <w:rFonts w:ascii="仿宋" w:hAnsi="仿宋" w:eastAsia="仿宋" w:cs="仿宋"/>
                <w:color w:val="000000"/>
                <w:sz w:val="24"/>
              </w:rPr>
            </w:pPr>
          </w:p>
        </w:tc>
        <w:tc>
          <w:tcPr>
            <w:tcW w:w="1174" w:type="dxa"/>
          </w:tcPr>
          <w:p>
            <w:pPr>
              <w:spacing w:line="480" w:lineRule="exact"/>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1307" w:type="dxa"/>
          </w:tcPr>
          <w:p>
            <w:pPr>
              <w:spacing w:line="480" w:lineRule="exact"/>
              <w:jc w:val="center"/>
              <w:rPr>
                <w:rFonts w:ascii="仿宋" w:hAnsi="仿宋" w:eastAsia="仿宋" w:cs="仿宋"/>
                <w:color w:val="000000"/>
                <w:sz w:val="24"/>
              </w:rPr>
            </w:pPr>
          </w:p>
        </w:tc>
        <w:tc>
          <w:tcPr>
            <w:tcW w:w="1174" w:type="dxa"/>
          </w:tcPr>
          <w:p>
            <w:pPr>
              <w:spacing w:line="480" w:lineRule="exact"/>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1307" w:type="dxa"/>
          </w:tcPr>
          <w:p>
            <w:pPr>
              <w:spacing w:line="480" w:lineRule="exact"/>
              <w:jc w:val="center"/>
              <w:rPr>
                <w:rFonts w:ascii="仿宋" w:hAnsi="仿宋" w:eastAsia="仿宋" w:cs="仿宋"/>
                <w:color w:val="000000"/>
                <w:sz w:val="24"/>
              </w:rPr>
            </w:pPr>
          </w:p>
        </w:tc>
        <w:tc>
          <w:tcPr>
            <w:tcW w:w="1174" w:type="dxa"/>
          </w:tcPr>
          <w:p>
            <w:pPr>
              <w:spacing w:line="480" w:lineRule="exact"/>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1307" w:type="dxa"/>
          </w:tcPr>
          <w:p>
            <w:pPr>
              <w:spacing w:line="480" w:lineRule="exact"/>
              <w:jc w:val="center"/>
              <w:rPr>
                <w:rFonts w:ascii="仿宋" w:hAnsi="仿宋" w:eastAsia="仿宋" w:cs="仿宋"/>
                <w:color w:val="000000"/>
                <w:sz w:val="24"/>
              </w:rPr>
            </w:pPr>
          </w:p>
        </w:tc>
        <w:tc>
          <w:tcPr>
            <w:tcW w:w="1174" w:type="dxa"/>
          </w:tcPr>
          <w:p>
            <w:pPr>
              <w:spacing w:line="480" w:lineRule="exact"/>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2852" w:type="dxa"/>
          </w:tcPr>
          <w:p>
            <w:pPr>
              <w:spacing w:line="480" w:lineRule="exact"/>
              <w:jc w:val="center"/>
              <w:rPr>
                <w:rFonts w:ascii="仿宋" w:hAnsi="仿宋" w:eastAsia="仿宋" w:cs="仿宋"/>
                <w:color w:val="000000"/>
                <w:sz w:val="24"/>
              </w:rPr>
            </w:pPr>
          </w:p>
        </w:tc>
        <w:tc>
          <w:tcPr>
            <w:tcW w:w="1307" w:type="dxa"/>
          </w:tcPr>
          <w:p>
            <w:pPr>
              <w:spacing w:line="480" w:lineRule="exact"/>
              <w:jc w:val="center"/>
              <w:rPr>
                <w:rFonts w:ascii="仿宋" w:hAnsi="仿宋" w:eastAsia="仿宋" w:cs="仿宋"/>
                <w:color w:val="000000"/>
                <w:sz w:val="24"/>
              </w:rPr>
            </w:pPr>
          </w:p>
        </w:tc>
        <w:tc>
          <w:tcPr>
            <w:tcW w:w="1174" w:type="dxa"/>
          </w:tcPr>
          <w:p>
            <w:pPr>
              <w:spacing w:line="480" w:lineRule="exact"/>
              <w:jc w:val="center"/>
              <w:rPr>
                <w:rFonts w:ascii="仿宋" w:hAnsi="仿宋" w:eastAsia="仿宋" w:cs="仿宋"/>
                <w:color w:val="000000"/>
                <w:sz w:val="24"/>
              </w:rPr>
            </w:pPr>
          </w:p>
        </w:tc>
      </w:tr>
    </w:tbl>
    <w:p>
      <w:pPr>
        <w:spacing w:line="480" w:lineRule="exact"/>
        <w:rPr>
          <w:rFonts w:ascii="仿宋" w:hAnsi="仿宋" w:eastAsia="仿宋" w:cs="仿宋"/>
          <w:sz w:val="24"/>
        </w:rPr>
      </w:pPr>
    </w:p>
    <w:p>
      <w:pPr>
        <w:kinsoku w:val="0"/>
        <w:topLinePunct/>
        <w:snapToGrid w:val="0"/>
        <w:spacing w:line="480" w:lineRule="exact"/>
        <w:ind w:firstLine="480" w:firstLineChars="200"/>
        <w:rPr>
          <w:rFonts w:ascii="仿宋" w:hAnsi="仿宋" w:eastAsia="仿宋" w:cs="仿宋"/>
          <w:sz w:val="24"/>
        </w:rPr>
      </w:pPr>
      <w:r>
        <w:rPr>
          <w:rFonts w:hint="eastAsia" w:ascii="仿宋" w:hAnsi="仿宋" w:eastAsia="仿宋" w:cs="仿宋"/>
          <w:sz w:val="24"/>
        </w:rPr>
        <w:t xml:space="preserve">供应商：（盖章）             </w:t>
      </w:r>
    </w:p>
    <w:p>
      <w:pPr>
        <w:kinsoku w:val="0"/>
        <w:topLinePunct/>
        <w:snapToGrid w:val="0"/>
        <w:spacing w:line="480" w:lineRule="exact"/>
        <w:ind w:firstLine="480" w:firstLineChars="200"/>
        <w:rPr>
          <w:rFonts w:ascii="仿宋" w:hAnsi="仿宋" w:eastAsia="仿宋" w:cs="仿宋"/>
          <w:sz w:val="24"/>
        </w:rPr>
      </w:pPr>
      <w:r>
        <w:rPr>
          <w:rFonts w:hint="eastAsia" w:ascii="仿宋" w:hAnsi="仿宋" w:eastAsia="仿宋" w:cs="仿宋"/>
          <w:sz w:val="24"/>
        </w:rPr>
        <w:t>法定代表人或被授权人（签字或盖章）：</w:t>
      </w:r>
    </w:p>
    <w:p>
      <w:pPr>
        <w:kinsoku w:val="0"/>
        <w:topLinePunct/>
        <w:snapToGrid w:val="0"/>
        <w:spacing w:line="480" w:lineRule="exact"/>
        <w:ind w:firstLine="480" w:firstLineChars="200"/>
        <w:rPr>
          <w:rFonts w:ascii="仿宋" w:hAnsi="仿宋" w:eastAsia="仿宋" w:cs="仿宋"/>
          <w:sz w:val="24"/>
        </w:rPr>
      </w:pPr>
      <w:r>
        <w:rPr>
          <w:rFonts w:hint="eastAsia" w:ascii="仿宋" w:hAnsi="仿宋" w:eastAsia="仿宋" w:cs="仿宋"/>
          <w:sz w:val="24"/>
        </w:rPr>
        <w:t>日期：</w:t>
      </w:r>
    </w:p>
    <w:p>
      <w:pPr>
        <w:spacing w:line="480" w:lineRule="exact"/>
        <w:rPr>
          <w:rFonts w:ascii="仿宋" w:hAnsi="仿宋" w:eastAsia="仿宋" w:cs="仿宋"/>
          <w:color w:val="000000"/>
          <w:sz w:val="24"/>
        </w:rPr>
      </w:pPr>
    </w:p>
    <w:p>
      <w:pPr>
        <w:spacing w:line="480" w:lineRule="exact"/>
        <w:rPr>
          <w:rFonts w:ascii="仿宋" w:hAnsi="仿宋" w:eastAsia="仿宋" w:cs="仿宋"/>
          <w:color w:val="000000"/>
          <w:sz w:val="24"/>
        </w:rPr>
      </w:pPr>
    </w:p>
    <w:p>
      <w:pPr>
        <w:spacing w:line="480" w:lineRule="exact"/>
        <w:ind w:firstLine="480" w:firstLineChars="200"/>
        <w:rPr>
          <w:rFonts w:ascii="仿宋" w:hAnsi="仿宋" w:eastAsia="仿宋" w:cs="仿宋"/>
          <w:color w:val="000000"/>
          <w:sz w:val="24"/>
        </w:rPr>
      </w:pPr>
      <w:r>
        <w:rPr>
          <w:rFonts w:hint="eastAsia" w:ascii="仿宋" w:hAnsi="仿宋" w:eastAsia="仿宋" w:cs="仿宋"/>
          <w:color w:val="000000"/>
          <w:sz w:val="24"/>
        </w:rPr>
        <w:t>注：1、</w:t>
      </w:r>
      <w:r>
        <w:rPr>
          <w:rFonts w:hint="eastAsia" w:ascii="仿宋" w:hAnsi="仿宋" w:eastAsia="仿宋" w:cs="仿宋"/>
          <w:b/>
          <w:bCs/>
          <w:sz w:val="24"/>
          <w:u w:val="single"/>
        </w:rPr>
        <w:t>完全响应的，请以空白表列示。不完全响应的，必须在偏离表中列示；列示不全的，视同故意隐瞒。</w:t>
      </w:r>
    </w:p>
    <w:p>
      <w:pPr>
        <w:spacing w:line="480" w:lineRule="exact"/>
        <w:ind w:firstLine="960" w:firstLineChars="400"/>
        <w:rPr>
          <w:rFonts w:ascii="仿宋" w:hAnsi="仿宋" w:eastAsia="仿宋" w:cs="仿宋"/>
          <w:color w:val="000000"/>
          <w:sz w:val="24"/>
        </w:rPr>
      </w:pPr>
      <w:r>
        <w:rPr>
          <w:rFonts w:hint="eastAsia" w:ascii="仿宋" w:hAnsi="仿宋" w:eastAsia="仿宋" w:cs="仿宋"/>
          <w:color w:val="000000"/>
          <w:sz w:val="24"/>
        </w:rPr>
        <w:t>2、行数不够，可自行添加。</w:t>
      </w:r>
    </w:p>
    <w:p>
      <w:pPr>
        <w:spacing w:line="480" w:lineRule="exact"/>
        <w:ind w:firstLine="960" w:firstLineChars="400"/>
        <w:rPr>
          <w:rFonts w:ascii="仿宋" w:hAnsi="仿宋" w:eastAsia="仿宋" w:cs="仿宋"/>
          <w:color w:val="000000"/>
          <w:sz w:val="24"/>
        </w:rPr>
      </w:pPr>
      <w:r>
        <w:rPr>
          <w:rFonts w:hint="eastAsia" w:ascii="仿宋" w:hAnsi="仿宋" w:eastAsia="仿宋" w:cs="仿宋"/>
          <w:color w:val="000000"/>
          <w:sz w:val="24"/>
        </w:rPr>
        <w:t xml:space="preserve">    </w:t>
      </w:r>
    </w:p>
    <w:p>
      <w:pPr>
        <w:spacing w:line="480" w:lineRule="exact"/>
        <w:jc w:val="center"/>
        <w:rPr>
          <w:rFonts w:ascii="仿宋" w:hAnsi="仿宋" w:eastAsia="仿宋" w:cs="仿宋"/>
          <w:b/>
          <w:sz w:val="24"/>
        </w:rPr>
      </w:pPr>
      <w:r>
        <w:rPr>
          <w:rFonts w:hint="eastAsia" w:ascii="仿宋" w:hAnsi="仿宋" w:eastAsia="仿宋" w:cs="仿宋"/>
          <w:b/>
          <w:bCs/>
          <w:sz w:val="24"/>
        </w:rPr>
        <w:br w:type="page"/>
      </w:r>
      <w:r>
        <w:rPr>
          <w:rFonts w:hint="eastAsia" w:ascii="仿宋" w:hAnsi="仿宋" w:eastAsia="仿宋" w:cs="仿宋"/>
          <w:b/>
          <w:bCs/>
          <w:sz w:val="24"/>
        </w:rPr>
        <w:t>3、商务部分正负偏离表</w:t>
      </w:r>
    </w:p>
    <w:p>
      <w:pPr>
        <w:spacing w:line="480" w:lineRule="exact"/>
        <w:jc w:val="center"/>
        <w:rPr>
          <w:rFonts w:ascii="仿宋" w:hAnsi="仿宋" w:eastAsia="仿宋" w:cs="仿宋"/>
          <w:sz w:val="24"/>
        </w:rPr>
      </w:pPr>
    </w:p>
    <w:p>
      <w:pPr>
        <w:spacing w:line="480" w:lineRule="exact"/>
        <w:rPr>
          <w:rFonts w:ascii="仿宋" w:hAnsi="仿宋" w:eastAsia="仿宋" w:cs="仿宋"/>
          <w:sz w:val="24"/>
        </w:rPr>
      </w:pPr>
    </w:p>
    <w:tbl>
      <w:tblPr>
        <w:tblStyle w:val="14"/>
        <w:tblW w:w="91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51"/>
        <w:gridCol w:w="3544"/>
        <w:gridCol w:w="1276"/>
        <w:gridCol w:w="240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480" w:lineRule="exact"/>
              <w:jc w:val="center"/>
              <w:rPr>
                <w:rFonts w:ascii="仿宋" w:hAnsi="仿宋" w:eastAsia="仿宋" w:cs="仿宋"/>
                <w:sz w:val="24"/>
              </w:rPr>
            </w:pPr>
            <w:r>
              <w:rPr>
                <w:rFonts w:hint="eastAsia" w:ascii="仿宋" w:hAnsi="仿宋" w:eastAsia="仿宋" w:cs="仿宋"/>
                <w:sz w:val="24"/>
              </w:rPr>
              <w:t>项目</w:t>
            </w:r>
          </w:p>
        </w:tc>
        <w:tc>
          <w:tcPr>
            <w:tcW w:w="3544"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jc w:val="center"/>
              <w:rPr>
                <w:rFonts w:ascii="仿宋" w:hAnsi="仿宋" w:eastAsia="仿宋" w:cs="仿宋"/>
                <w:sz w:val="24"/>
              </w:rPr>
            </w:pPr>
            <w:r>
              <w:rPr>
                <w:rFonts w:hint="eastAsia" w:ascii="仿宋" w:hAnsi="仿宋" w:eastAsia="仿宋" w:cs="仿宋"/>
                <w:sz w:val="24"/>
              </w:rPr>
              <w:t>竞争性磋商文件要求</w:t>
            </w:r>
          </w:p>
        </w:tc>
        <w:tc>
          <w:tcPr>
            <w:tcW w:w="1276"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jc w:val="center"/>
              <w:rPr>
                <w:rFonts w:ascii="仿宋" w:hAnsi="仿宋" w:eastAsia="仿宋" w:cs="仿宋"/>
                <w:sz w:val="24"/>
              </w:rPr>
            </w:pPr>
            <w:r>
              <w:rPr>
                <w:rFonts w:hint="eastAsia" w:ascii="仿宋" w:hAnsi="仿宋" w:eastAsia="仿宋" w:cs="仿宋"/>
                <w:sz w:val="24"/>
              </w:rPr>
              <w:t>是否响应</w:t>
            </w:r>
          </w:p>
        </w:tc>
        <w:tc>
          <w:tcPr>
            <w:tcW w:w="2409"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jc w:val="center"/>
              <w:rPr>
                <w:rFonts w:ascii="仿宋" w:hAnsi="仿宋" w:eastAsia="仿宋" w:cs="仿宋"/>
                <w:sz w:val="24"/>
              </w:rPr>
            </w:pPr>
            <w:r>
              <w:rPr>
                <w:rFonts w:hint="eastAsia" w:ascii="仿宋" w:hAnsi="仿宋" w:eastAsia="仿宋" w:cs="仿宋"/>
                <w:sz w:val="24"/>
              </w:rPr>
              <w:t>供应商的承诺或说明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480" w:lineRule="exact"/>
              <w:jc w:val="center"/>
              <w:rPr>
                <w:rFonts w:ascii="仿宋" w:hAnsi="仿宋" w:eastAsia="仿宋" w:cs="仿宋"/>
                <w:sz w:val="24"/>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480" w:lineRule="exact"/>
              <w:jc w:val="center"/>
              <w:rPr>
                <w:rFonts w:ascii="仿宋" w:hAnsi="仿宋" w:eastAsia="仿宋" w:cs="仿宋"/>
                <w:sz w:val="24"/>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480" w:lineRule="exact"/>
              <w:jc w:val="center"/>
              <w:rPr>
                <w:rFonts w:ascii="仿宋" w:hAnsi="仿宋" w:eastAsia="仿宋" w:cs="仿宋"/>
                <w:sz w:val="24"/>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ind w:left="43"/>
              <w:rPr>
                <w:rFonts w:ascii="仿宋" w:hAnsi="仿宋" w:eastAsia="仿宋" w:cs="仿宋"/>
                <w:sz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ind w:left="43"/>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480" w:lineRule="exact"/>
              <w:jc w:val="center"/>
              <w:rPr>
                <w:rFonts w:ascii="仿宋" w:hAnsi="仿宋" w:eastAsia="仿宋" w:cs="仿宋"/>
                <w:sz w:val="24"/>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ind w:left="43"/>
              <w:rPr>
                <w:rFonts w:ascii="仿宋" w:hAnsi="仿宋" w:eastAsia="仿宋" w:cs="仿宋"/>
                <w:sz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ind w:left="43"/>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480" w:lineRule="exact"/>
              <w:jc w:val="center"/>
              <w:rPr>
                <w:rFonts w:ascii="仿宋" w:hAnsi="仿宋" w:eastAsia="仿宋" w:cs="仿宋"/>
                <w:sz w:val="24"/>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ind w:left="43"/>
              <w:rPr>
                <w:rFonts w:ascii="仿宋" w:hAnsi="仿宋" w:eastAsia="仿宋" w:cs="仿宋"/>
                <w:sz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ind w:left="43"/>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480" w:lineRule="exact"/>
              <w:jc w:val="center"/>
              <w:rPr>
                <w:rFonts w:ascii="仿宋" w:hAnsi="仿宋" w:eastAsia="仿宋" w:cs="仿宋"/>
                <w:sz w:val="24"/>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480" w:lineRule="exact"/>
              <w:jc w:val="center"/>
              <w:rPr>
                <w:rFonts w:ascii="仿宋" w:hAnsi="仿宋" w:eastAsia="仿宋" w:cs="仿宋"/>
                <w:sz w:val="24"/>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480" w:lineRule="exact"/>
              <w:jc w:val="center"/>
              <w:rPr>
                <w:rFonts w:ascii="仿宋" w:hAnsi="仿宋" w:eastAsia="仿宋" w:cs="仿宋"/>
                <w:sz w:val="24"/>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480" w:lineRule="exact"/>
              <w:jc w:val="center"/>
              <w:rPr>
                <w:rFonts w:ascii="仿宋" w:hAnsi="仿宋" w:eastAsia="仿宋" w:cs="仿宋"/>
                <w:sz w:val="24"/>
              </w:rPr>
            </w:pPr>
          </w:p>
        </w:tc>
        <w:tc>
          <w:tcPr>
            <w:tcW w:w="3544"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20" w:beforeLines="50" w:line="480" w:lineRule="exact"/>
              <w:rPr>
                <w:rFonts w:ascii="仿宋" w:hAnsi="仿宋" w:eastAsia="仿宋" w:cs="仿宋"/>
                <w:sz w:val="24"/>
              </w:rPr>
            </w:pPr>
          </w:p>
        </w:tc>
      </w:tr>
    </w:tbl>
    <w:p>
      <w:pPr>
        <w:spacing w:line="480" w:lineRule="exact"/>
        <w:rPr>
          <w:rFonts w:ascii="仿宋" w:hAnsi="仿宋" w:eastAsia="仿宋" w:cs="仿宋"/>
          <w:sz w:val="24"/>
        </w:rPr>
      </w:pPr>
    </w:p>
    <w:p>
      <w:pPr>
        <w:kinsoku w:val="0"/>
        <w:topLinePunct/>
        <w:snapToGrid w:val="0"/>
        <w:spacing w:line="480" w:lineRule="exact"/>
        <w:ind w:firstLine="480" w:firstLineChars="200"/>
        <w:rPr>
          <w:rFonts w:ascii="仿宋" w:hAnsi="仿宋" w:eastAsia="仿宋" w:cs="仿宋"/>
          <w:sz w:val="24"/>
        </w:rPr>
      </w:pPr>
      <w:r>
        <w:rPr>
          <w:rFonts w:hint="eastAsia" w:ascii="仿宋" w:hAnsi="仿宋" w:eastAsia="仿宋" w:cs="仿宋"/>
          <w:sz w:val="24"/>
        </w:rPr>
        <w:t xml:space="preserve">供应商：（盖章）             </w:t>
      </w:r>
    </w:p>
    <w:p>
      <w:pPr>
        <w:kinsoku w:val="0"/>
        <w:topLinePunct/>
        <w:snapToGrid w:val="0"/>
        <w:spacing w:line="480" w:lineRule="exact"/>
        <w:ind w:firstLine="480" w:firstLineChars="200"/>
        <w:rPr>
          <w:rFonts w:ascii="仿宋" w:hAnsi="仿宋" w:eastAsia="仿宋" w:cs="仿宋"/>
          <w:sz w:val="24"/>
        </w:rPr>
      </w:pPr>
      <w:r>
        <w:rPr>
          <w:rFonts w:hint="eastAsia" w:ascii="仿宋" w:hAnsi="仿宋" w:eastAsia="仿宋" w:cs="仿宋"/>
          <w:sz w:val="24"/>
        </w:rPr>
        <w:t>法定代表人或被授权人（签字或盖章）：</w:t>
      </w:r>
    </w:p>
    <w:p>
      <w:pPr>
        <w:kinsoku w:val="0"/>
        <w:topLinePunct/>
        <w:snapToGrid w:val="0"/>
        <w:spacing w:line="480" w:lineRule="exact"/>
        <w:ind w:firstLine="480" w:firstLineChars="200"/>
        <w:rPr>
          <w:rFonts w:ascii="仿宋" w:hAnsi="仿宋" w:eastAsia="仿宋" w:cs="仿宋"/>
          <w:sz w:val="24"/>
        </w:rPr>
      </w:pPr>
      <w:r>
        <w:rPr>
          <w:rFonts w:hint="eastAsia" w:ascii="仿宋" w:hAnsi="仿宋" w:eastAsia="仿宋" w:cs="仿宋"/>
          <w:sz w:val="24"/>
        </w:rPr>
        <w:t>日期：</w:t>
      </w:r>
    </w:p>
    <w:p>
      <w:pPr>
        <w:spacing w:line="480" w:lineRule="exact"/>
        <w:ind w:firstLine="482" w:firstLineChars="200"/>
        <w:rPr>
          <w:rFonts w:ascii="仿宋" w:hAnsi="仿宋" w:eastAsia="仿宋" w:cs="仿宋"/>
          <w:b/>
          <w:sz w:val="24"/>
        </w:rPr>
      </w:pPr>
    </w:p>
    <w:p>
      <w:pPr>
        <w:spacing w:line="480" w:lineRule="exact"/>
        <w:ind w:firstLine="482" w:firstLineChars="200"/>
        <w:rPr>
          <w:rFonts w:ascii="仿宋" w:hAnsi="仿宋" w:eastAsia="仿宋" w:cs="仿宋"/>
          <w:b/>
          <w:sz w:val="24"/>
        </w:rPr>
      </w:pPr>
      <w:r>
        <w:rPr>
          <w:rFonts w:hint="eastAsia" w:ascii="仿宋" w:hAnsi="仿宋" w:eastAsia="仿宋" w:cs="仿宋"/>
          <w:b/>
          <w:sz w:val="24"/>
        </w:rPr>
        <w:t>说明：</w:t>
      </w:r>
    </w:p>
    <w:p>
      <w:pPr>
        <w:spacing w:line="480" w:lineRule="exact"/>
        <w:ind w:firstLine="482" w:firstLineChars="200"/>
        <w:rPr>
          <w:rFonts w:ascii="仿宋" w:hAnsi="仿宋" w:eastAsia="仿宋" w:cs="仿宋"/>
          <w:b/>
          <w:bCs/>
          <w:sz w:val="24"/>
          <w:u w:val="single"/>
        </w:rPr>
      </w:pPr>
      <w:r>
        <w:rPr>
          <w:rFonts w:ascii="仿宋" w:hAnsi="仿宋" w:eastAsia="仿宋" w:cs="仿宋"/>
          <w:b/>
          <w:bCs/>
          <w:sz w:val="24"/>
          <w:u w:val="single"/>
        </w:rPr>
        <w:t>1、</w:t>
      </w:r>
      <w:r>
        <w:rPr>
          <w:rFonts w:hint="eastAsia" w:ascii="仿宋" w:hAnsi="仿宋" w:eastAsia="仿宋" w:cs="仿宋"/>
          <w:b/>
          <w:bCs/>
          <w:sz w:val="24"/>
          <w:u w:val="single"/>
        </w:rPr>
        <w:t>完全响应的，请以空白表列示。不完全响应的，必须在偏离表中列示；列示不全的，视同故意隐瞒。</w:t>
      </w:r>
    </w:p>
    <w:p>
      <w:pPr>
        <w:spacing w:line="480" w:lineRule="exact"/>
        <w:ind w:firstLine="480" w:firstLineChars="200"/>
        <w:rPr>
          <w:rFonts w:ascii="仿宋" w:hAnsi="仿宋" w:eastAsia="仿宋" w:cs="仿宋"/>
          <w:color w:val="000000"/>
          <w:sz w:val="24"/>
        </w:rPr>
      </w:pPr>
      <w:r>
        <w:rPr>
          <w:rFonts w:hint="eastAsia" w:ascii="仿宋" w:hAnsi="仿宋" w:eastAsia="仿宋" w:cs="仿宋"/>
          <w:color w:val="000000"/>
          <w:sz w:val="24"/>
        </w:rPr>
        <w:t>2、行数不够，可自行添加。</w:t>
      </w:r>
    </w:p>
    <w:p>
      <w:pPr>
        <w:spacing w:line="480" w:lineRule="exact"/>
        <w:ind w:firstLine="482" w:firstLineChars="200"/>
        <w:rPr>
          <w:rFonts w:ascii="仿宋" w:hAnsi="仿宋" w:eastAsia="仿宋" w:cs="仿宋"/>
          <w:b/>
          <w:sz w:val="24"/>
        </w:rPr>
      </w:pPr>
    </w:p>
    <w:p>
      <w:pPr>
        <w:spacing w:line="480" w:lineRule="exact"/>
        <w:jc w:val="center"/>
        <w:rPr>
          <w:rFonts w:ascii="仿宋" w:hAnsi="仿宋" w:eastAsia="仿宋" w:cs="仿宋"/>
          <w:b/>
          <w:bCs/>
          <w:sz w:val="24"/>
        </w:rPr>
      </w:pPr>
      <w:r>
        <w:rPr>
          <w:rFonts w:hint="eastAsia" w:ascii="仿宋" w:hAnsi="仿宋" w:eastAsia="仿宋" w:cs="仿宋"/>
          <w:b/>
          <w:bCs/>
          <w:sz w:val="24"/>
        </w:rPr>
        <w:br w:type="page"/>
      </w:r>
      <w:r>
        <w:rPr>
          <w:rFonts w:hint="eastAsia" w:ascii="仿宋" w:hAnsi="仿宋" w:eastAsia="仿宋" w:cs="仿宋"/>
          <w:b/>
          <w:bCs/>
          <w:sz w:val="24"/>
        </w:rPr>
        <w:t>4、供应商一般情况表</w:t>
      </w:r>
    </w:p>
    <w:tbl>
      <w:tblPr>
        <w:tblStyle w:val="14"/>
        <w:tblW w:w="0" w:type="auto"/>
        <w:jc w:val="center"/>
        <w:tblLayout w:type="fixed"/>
        <w:tblCellMar>
          <w:top w:w="0" w:type="dxa"/>
          <w:left w:w="108" w:type="dxa"/>
          <w:bottom w:w="0" w:type="dxa"/>
          <w:right w:w="108" w:type="dxa"/>
        </w:tblCellMar>
      </w:tblPr>
      <w:tblGrid>
        <w:gridCol w:w="2235"/>
        <w:gridCol w:w="708"/>
        <w:gridCol w:w="851"/>
        <w:gridCol w:w="849"/>
        <w:gridCol w:w="568"/>
        <w:gridCol w:w="1307"/>
        <w:gridCol w:w="159"/>
        <w:gridCol w:w="1320"/>
        <w:gridCol w:w="1467"/>
      </w:tblGrid>
      <w:tr>
        <w:tblPrEx>
          <w:tblCellMar>
            <w:top w:w="0" w:type="dxa"/>
            <w:left w:w="108" w:type="dxa"/>
            <w:bottom w:w="0" w:type="dxa"/>
            <w:right w:w="108" w:type="dxa"/>
          </w:tblCellMar>
        </w:tblPrEx>
        <w:trPr>
          <w:cantSplit/>
          <w:trHeight w:val="286" w:hRule="atLeas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仿宋"/>
                <w:sz w:val="24"/>
              </w:rPr>
            </w:pPr>
            <w:r>
              <w:rPr>
                <w:rFonts w:hint="eastAsia" w:ascii="仿宋" w:hAnsi="仿宋" w:eastAsia="仿宋" w:cs="仿宋"/>
                <w:sz w:val="24"/>
              </w:rPr>
              <w:t>企业名称</w:t>
            </w:r>
          </w:p>
        </w:tc>
        <w:tc>
          <w:tcPr>
            <w:tcW w:w="7229" w:type="dxa"/>
            <w:gridSpan w:val="8"/>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仿宋"/>
                <w:sz w:val="24"/>
              </w:rPr>
            </w:pPr>
            <w:r>
              <w:rPr>
                <w:rFonts w:hint="eastAsia" w:ascii="仿宋" w:hAnsi="仿宋" w:eastAsia="仿宋" w:cs="仿宋"/>
                <w:sz w:val="24"/>
              </w:rPr>
              <w:t>总部地址</w:t>
            </w:r>
          </w:p>
        </w:tc>
        <w:tc>
          <w:tcPr>
            <w:tcW w:w="7229" w:type="dxa"/>
            <w:gridSpan w:val="8"/>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仿宋"/>
                <w:sz w:val="24"/>
              </w:rPr>
            </w:pPr>
            <w:r>
              <w:rPr>
                <w:rFonts w:hint="eastAsia" w:ascii="仿宋" w:hAnsi="仿宋" w:eastAsia="仿宋" w:cs="仿宋"/>
                <w:sz w:val="24"/>
              </w:rPr>
              <w:t>分支机构</w:t>
            </w:r>
          </w:p>
        </w:tc>
        <w:tc>
          <w:tcPr>
            <w:tcW w:w="7229" w:type="dxa"/>
            <w:gridSpan w:val="8"/>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仿宋"/>
                <w:sz w:val="24"/>
              </w:rPr>
            </w:pPr>
            <w:r>
              <w:rPr>
                <w:rFonts w:hint="eastAsia" w:ascii="仿宋" w:hAnsi="仿宋" w:eastAsia="仿宋" w:cs="仿宋"/>
                <w:sz w:val="24"/>
              </w:rPr>
              <w:t>当地代表处地址</w:t>
            </w:r>
          </w:p>
        </w:tc>
        <w:tc>
          <w:tcPr>
            <w:tcW w:w="7229" w:type="dxa"/>
            <w:gridSpan w:val="8"/>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r>
      <w:tr>
        <w:tblPrEx>
          <w:tblCellMar>
            <w:top w:w="0" w:type="dxa"/>
            <w:left w:w="108" w:type="dxa"/>
            <w:bottom w:w="0" w:type="dxa"/>
            <w:right w:w="108" w:type="dxa"/>
          </w:tblCellMar>
        </w:tblPrEx>
        <w:trPr>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仿宋"/>
                <w:sz w:val="24"/>
              </w:rPr>
            </w:pPr>
            <w:r>
              <w:rPr>
                <w:rFonts w:hint="eastAsia" w:ascii="仿宋" w:hAnsi="仿宋" w:eastAsia="仿宋" w:cs="仿宋"/>
                <w:sz w:val="24"/>
              </w:rPr>
              <w:t>电话</w:t>
            </w:r>
          </w:p>
        </w:tc>
        <w:tc>
          <w:tcPr>
            <w:tcW w:w="2408" w:type="dxa"/>
            <w:gridSpan w:val="3"/>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c>
          <w:tcPr>
            <w:tcW w:w="1875" w:type="dxa"/>
            <w:gridSpan w:val="2"/>
            <w:tcBorders>
              <w:top w:val="single" w:color="auto" w:sz="4" w:space="0"/>
              <w:left w:val="nil"/>
              <w:bottom w:val="single" w:color="auto" w:sz="4" w:space="0"/>
              <w:right w:val="single" w:color="auto" w:sz="4" w:space="0"/>
            </w:tcBorders>
          </w:tcPr>
          <w:p>
            <w:pPr>
              <w:spacing w:line="480" w:lineRule="exact"/>
              <w:jc w:val="center"/>
              <w:rPr>
                <w:rFonts w:ascii="仿宋" w:hAnsi="仿宋" w:eastAsia="仿宋" w:cs="仿宋"/>
                <w:sz w:val="24"/>
              </w:rPr>
            </w:pPr>
            <w:r>
              <w:rPr>
                <w:rFonts w:hint="eastAsia" w:ascii="仿宋" w:hAnsi="仿宋" w:eastAsia="仿宋" w:cs="仿宋"/>
                <w:sz w:val="24"/>
              </w:rPr>
              <w:t>联系人</w:t>
            </w:r>
          </w:p>
        </w:tc>
        <w:tc>
          <w:tcPr>
            <w:tcW w:w="2946" w:type="dxa"/>
            <w:gridSpan w:val="3"/>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r>
      <w:tr>
        <w:tblPrEx>
          <w:tblCellMar>
            <w:top w:w="0" w:type="dxa"/>
            <w:left w:w="108" w:type="dxa"/>
            <w:bottom w:w="0" w:type="dxa"/>
            <w:right w:w="108" w:type="dxa"/>
          </w:tblCellMar>
        </w:tblPrEx>
        <w:trPr>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仿宋"/>
                <w:sz w:val="24"/>
              </w:rPr>
            </w:pPr>
            <w:r>
              <w:rPr>
                <w:rFonts w:hint="eastAsia" w:ascii="仿宋" w:hAnsi="仿宋" w:eastAsia="仿宋" w:cs="仿宋"/>
                <w:sz w:val="24"/>
              </w:rPr>
              <w:t>传真</w:t>
            </w:r>
          </w:p>
        </w:tc>
        <w:tc>
          <w:tcPr>
            <w:tcW w:w="2408" w:type="dxa"/>
            <w:gridSpan w:val="3"/>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c>
          <w:tcPr>
            <w:tcW w:w="1875" w:type="dxa"/>
            <w:gridSpan w:val="2"/>
            <w:tcBorders>
              <w:top w:val="single" w:color="auto" w:sz="4" w:space="0"/>
              <w:left w:val="nil"/>
              <w:bottom w:val="single" w:color="auto" w:sz="4" w:space="0"/>
              <w:right w:val="single" w:color="auto" w:sz="4" w:space="0"/>
            </w:tcBorders>
          </w:tcPr>
          <w:p>
            <w:pPr>
              <w:spacing w:line="480" w:lineRule="exact"/>
              <w:jc w:val="center"/>
              <w:rPr>
                <w:rFonts w:ascii="仿宋" w:hAnsi="仿宋" w:eastAsia="仿宋" w:cs="仿宋"/>
                <w:sz w:val="24"/>
              </w:rPr>
            </w:pPr>
            <w:r>
              <w:rPr>
                <w:rFonts w:hint="eastAsia" w:ascii="仿宋" w:hAnsi="仿宋" w:eastAsia="仿宋" w:cs="仿宋"/>
                <w:sz w:val="24"/>
              </w:rPr>
              <w:t>电子邮件</w:t>
            </w:r>
          </w:p>
        </w:tc>
        <w:tc>
          <w:tcPr>
            <w:tcW w:w="2946" w:type="dxa"/>
            <w:gridSpan w:val="3"/>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r>
      <w:tr>
        <w:tblPrEx>
          <w:tblCellMar>
            <w:top w:w="0" w:type="dxa"/>
            <w:left w:w="108" w:type="dxa"/>
            <w:bottom w:w="0" w:type="dxa"/>
            <w:right w:w="108" w:type="dxa"/>
          </w:tblCellMar>
        </w:tblPrEx>
        <w:trPr>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仿宋"/>
                <w:sz w:val="24"/>
              </w:rPr>
            </w:pPr>
            <w:r>
              <w:rPr>
                <w:rFonts w:hint="eastAsia" w:ascii="仿宋" w:hAnsi="仿宋" w:eastAsia="仿宋" w:cs="仿宋"/>
                <w:sz w:val="24"/>
              </w:rPr>
              <w:t>注册地</w:t>
            </w:r>
          </w:p>
        </w:tc>
        <w:tc>
          <w:tcPr>
            <w:tcW w:w="2408" w:type="dxa"/>
            <w:gridSpan w:val="3"/>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c>
          <w:tcPr>
            <w:tcW w:w="1875" w:type="dxa"/>
            <w:gridSpan w:val="2"/>
            <w:tcBorders>
              <w:top w:val="single" w:color="auto" w:sz="4" w:space="0"/>
              <w:left w:val="nil"/>
              <w:bottom w:val="single" w:color="auto" w:sz="4" w:space="0"/>
              <w:right w:val="single" w:color="auto" w:sz="4" w:space="0"/>
            </w:tcBorders>
          </w:tcPr>
          <w:p>
            <w:pPr>
              <w:spacing w:line="480" w:lineRule="exact"/>
              <w:jc w:val="center"/>
              <w:rPr>
                <w:rFonts w:ascii="仿宋" w:hAnsi="仿宋" w:eastAsia="仿宋" w:cs="仿宋"/>
                <w:sz w:val="24"/>
              </w:rPr>
            </w:pPr>
            <w:r>
              <w:rPr>
                <w:rFonts w:hint="eastAsia" w:ascii="仿宋" w:hAnsi="仿宋" w:eastAsia="仿宋" w:cs="仿宋"/>
                <w:sz w:val="24"/>
              </w:rPr>
              <w:t>注册年份</w:t>
            </w:r>
          </w:p>
        </w:tc>
        <w:tc>
          <w:tcPr>
            <w:tcW w:w="2946" w:type="dxa"/>
            <w:gridSpan w:val="3"/>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仿宋"/>
                <w:sz w:val="24"/>
              </w:rPr>
            </w:pPr>
            <w:r>
              <w:rPr>
                <w:rFonts w:hint="eastAsia" w:ascii="仿宋" w:hAnsi="仿宋" w:eastAsia="仿宋" w:cs="仿宋"/>
                <w:sz w:val="24"/>
              </w:rPr>
              <w:t>资质等级</w:t>
            </w:r>
          </w:p>
        </w:tc>
        <w:tc>
          <w:tcPr>
            <w:tcW w:w="7229" w:type="dxa"/>
            <w:gridSpan w:val="8"/>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r>
              <w:rPr>
                <w:rFonts w:hint="eastAsia" w:ascii="仿宋" w:hAnsi="仿宋" w:eastAsia="仿宋" w:cs="仿宋"/>
                <w:sz w:val="24"/>
              </w:rPr>
              <w:t>公司具备的相关资质等级及相应的证书号</w:t>
            </w:r>
          </w:p>
          <w:p>
            <w:pPr>
              <w:spacing w:line="480" w:lineRule="exact"/>
              <w:rPr>
                <w:rFonts w:ascii="仿宋" w:hAnsi="仿宋" w:eastAsia="仿宋" w:cs="仿宋"/>
                <w:sz w:val="24"/>
              </w:rPr>
            </w:pPr>
            <w:r>
              <w:rPr>
                <w:rFonts w:hint="eastAsia" w:ascii="仿宋" w:hAnsi="仿宋" w:eastAsia="仿宋" w:cs="仿宋"/>
                <w:sz w:val="24"/>
              </w:rPr>
              <w:t>（请附有关证书的复印件）</w:t>
            </w: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仿宋"/>
                <w:sz w:val="24"/>
              </w:rPr>
            </w:pPr>
            <w:r>
              <w:rPr>
                <w:rFonts w:hint="eastAsia" w:ascii="仿宋" w:hAnsi="仿宋" w:eastAsia="仿宋" w:cs="仿宋"/>
                <w:sz w:val="24"/>
              </w:rPr>
              <w:t>质量管理体系</w:t>
            </w:r>
          </w:p>
        </w:tc>
        <w:tc>
          <w:tcPr>
            <w:tcW w:w="7229" w:type="dxa"/>
            <w:gridSpan w:val="8"/>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r>
              <w:rPr>
                <w:rFonts w:hint="eastAsia" w:ascii="仿宋" w:hAnsi="仿宋" w:eastAsia="仿宋" w:cs="仿宋"/>
                <w:sz w:val="24"/>
              </w:rPr>
              <w:t>公司</w:t>
            </w:r>
            <w:r>
              <w:rPr>
                <w:rFonts w:hint="eastAsia" w:ascii="仿宋" w:hAnsi="仿宋" w:eastAsia="仿宋" w:cs="仿宋"/>
                <w:sz w:val="24"/>
                <w:u w:val="single"/>
              </w:rPr>
              <w:t xml:space="preserve">   （是否通过，何种）   </w:t>
            </w:r>
            <w:r>
              <w:rPr>
                <w:rFonts w:hint="eastAsia" w:ascii="仿宋" w:hAnsi="仿宋" w:eastAsia="仿宋" w:cs="仿宋"/>
                <w:sz w:val="24"/>
              </w:rPr>
              <w:t>质量保证体系认证（如通过请附相关在有效期内的证书复印件）</w:t>
            </w: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仿宋"/>
                <w:sz w:val="24"/>
              </w:rPr>
            </w:pPr>
            <w:r>
              <w:rPr>
                <w:rFonts w:hint="eastAsia" w:ascii="仿宋" w:hAnsi="仿宋" w:eastAsia="仿宋" w:cs="仿宋"/>
                <w:sz w:val="24"/>
              </w:rPr>
              <w:t>项目负责人</w:t>
            </w:r>
          </w:p>
        </w:tc>
        <w:tc>
          <w:tcPr>
            <w:tcW w:w="1559" w:type="dxa"/>
            <w:gridSpan w:val="2"/>
            <w:tcBorders>
              <w:top w:val="single" w:color="auto" w:sz="4" w:space="0"/>
              <w:left w:val="nil"/>
              <w:bottom w:val="single" w:color="auto" w:sz="4" w:space="0"/>
              <w:right w:val="single" w:color="auto" w:sz="4" w:space="0"/>
            </w:tcBorders>
          </w:tcPr>
          <w:p>
            <w:pPr>
              <w:spacing w:line="480" w:lineRule="exact"/>
              <w:jc w:val="center"/>
              <w:rPr>
                <w:rFonts w:ascii="仿宋" w:hAnsi="仿宋" w:eastAsia="仿宋" w:cs="仿宋"/>
                <w:sz w:val="24"/>
              </w:rPr>
            </w:pPr>
          </w:p>
        </w:tc>
        <w:tc>
          <w:tcPr>
            <w:tcW w:w="1417" w:type="dxa"/>
            <w:gridSpan w:val="2"/>
            <w:tcBorders>
              <w:top w:val="single" w:color="auto" w:sz="4" w:space="0"/>
              <w:left w:val="nil"/>
              <w:bottom w:val="single" w:color="auto" w:sz="4" w:space="0"/>
              <w:right w:val="single" w:color="auto" w:sz="4" w:space="0"/>
            </w:tcBorders>
          </w:tcPr>
          <w:p>
            <w:pPr>
              <w:spacing w:line="480" w:lineRule="exact"/>
              <w:jc w:val="center"/>
              <w:rPr>
                <w:rFonts w:ascii="仿宋" w:hAnsi="仿宋" w:eastAsia="仿宋" w:cs="仿宋"/>
                <w:sz w:val="24"/>
              </w:rPr>
            </w:pPr>
            <w:r>
              <w:rPr>
                <w:rFonts w:hint="eastAsia" w:ascii="仿宋" w:hAnsi="仿宋" w:eastAsia="仿宋" w:cs="仿宋"/>
                <w:sz w:val="24"/>
              </w:rPr>
              <w:t>年龄</w:t>
            </w:r>
          </w:p>
        </w:tc>
        <w:tc>
          <w:tcPr>
            <w:tcW w:w="1466" w:type="dxa"/>
            <w:gridSpan w:val="2"/>
            <w:tcBorders>
              <w:top w:val="single" w:color="auto" w:sz="4" w:space="0"/>
              <w:left w:val="nil"/>
              <w:bottom w:val="single" w:color="auto" w:sz="4" w:space="0"/>
              <w:right w:val="single" w:color="auto" w:sz="4" w:space="0"/>
            </w:tcBorders>
          </w:tcPr>
          <w:p>
            <w:pPr>
              <w:spacing w:line="480" w:lineRule="exact"/>
              <w:jc w:val="center"/>
              <w:rPr>
                <w:rFonts w:ascii="仿宋" w:hAnsi="仿宋" w:eastAsia="仿宋" w:cs="仿宋"/>
                <w:sz w:val="24"/>
              </w:rPr>
            </w:pPr>
          </w:p>
        </w:tc>
        <w:tc>
          <w:tcPr>
            <w:tcW w:w="1320" w:type="dxa"/>
            <w:tcBorders>
              <w:top w:val="single" w:color="auto" w:sz="4" w:space="0"/>
              <w:left w:val="nil"/>
              <w:bottom w:val="single" w:color="auto" w:sz="4" w:space="0"/>
              <w:right w:val="single" w:color="auto" w:sz="4" w:space="0"/>
            </w:tcBorders>
          </w:tcPr>
          <w:p>
            <w:pPr>
              <w:spacing w:line="480" w:lineRule="exact"/>
              <w:jc w:val="center"/>
              <w:rPr>
                <w:rFonts w:ascii="仿宋" w:hAnsi="仿宋" w:eastAsia="仿宋" w:cs="仿宋"/>
                <w:sz w:val="24"/>
              </w:rPr>
            </w:pPr>
            <w:r>
              <w:rPr>
                <w:rFonts w:hint="eastAsia" w:ascii="仿宋" w:hAnsi="仿宋" w:eastAsia="仿宋" w:cs="仿宋"/>
                <w:sz w:val="24"/>
              </w:rPr>
              <w:t>性别</w:t>
            </w:r>
          </w:p>
        </w:tc>
        <w:tc>
          <w:tcPr>
            <w:tcW w:w="1467" w:type="dxa"/>
            <w:tcBorders>
              <w:top w:val="single" w:color="auto" w:sz="4" w:space="0"/>
              <w:left w:val="nil"/>
              <w:bottom w:val="single" w:color="auto" w:sz="4" w:space="0"/>
              <w:right w:val="single" w:color="auto" w:sz="4" w:space="0"/>
            </w:tcBorders>
          </w:tcPr>
          <w:p>
            <w:pPr>
              <w:spacing w:line="480" w:lineRule="exact"/>
              <w:jc w:val="center"/>
              <w:rPr>
                <w:rFonts w:ascii="仿宋" w:hAnsi="仿宋" w:eastAsia="仿宋" w:cs="仿宋"/>
                <w:sz w:val="24"/>
              </w:rPr>
            </w:pPr>
          </w:p>
        </w:tc>
      </w:tr>
      <w:tr>
        <w:tblPrEx>
          <w:tblCellMar>
            <w:top w:w="0" w:type="dxa"/>
            <w:left w:w="108" w:type="dxa"/>
            <w:bottom w:w="0" w:type="dxa"/>
            <w:right w:w="108" w:type="dxa"/>
          </w:tblCellMar>
        </w:tblPrEx>
        <w:trPr>
          <w:cantSpli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仿宋"/>
                <w:sz w:val="24"/>
              </w:rPr>
            </w:pPr>
            <w:r>
              <w:rPr>
                <w:rFonts w:hint="eastAsia" w:ascii="仿宋" w:hAnsi="仿宋" w:eastAsia="仿宋" w:cs="仿宋"/>
                <w:sz w:val="24"/>
              </w:rPr>
              <w:t>职务职称</w:t>
            </w:r>
          </w:p>
        </w:tc>
        <w:tc>
          <w:tcPr>
            <w:tcW w:w="2976" w:type="dxa"/>
            <w:gridSpan w:val="4"/>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c>
          <w:tcPr>
            <w:tcW w:w="1466" w:type="dxa"/>
            <w:gridSpan w:val="2"/>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r>
              <w:rPr>
                <w:rFonts w:hint="eastAsia" w:ascii="仿宋" w:hAnsi="仿宋" w:eastAsia="仿宋" w:cs="仿宋"/>
                <w:sz w:val="24"/>
              </w:rPr>
              <w:t>执业资格</w:t>
            </w:r>
          </w:p>
        </w:tc>
        <w:tc>
          <w:tcPr>
            <w:tcW w:w="2787" w:type="dxa"/>
            <w:gridSpan w:val="2"/>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r>
      <w:tr>
        <w:tblPrEx>
          <w:tblCellMar>
            <w:top w:w="0" w:type="dxa"/>
            <w:left w:w="108" w:type="dxa"/>
            <w:bottom w:w="0" w:type="dxa"/>
            <w:right w:w="108" w:type="dxa"/>
          </w:tblCellMar>
        </w:tblPrEx>
        <w:trPr>
          <w:cantSplit/>
          <w:trHeight w:val="2780" w:hRule="atLeast"/>
          <w:jc w:val="center"/>
        </w:trPr>
        <w:tc>
          <w:tcPr>
            <w:tcW w:w="223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仿宋"/>
                <w:sz w:val="24"/>
              </w:rPr>
            </w:pPr>
            <w:r>
              <w:rPr>
                <w:rFonts w:hint="eastAsia" w:ascii="仿宋" w:hAnsi="仿宋" w:eastAsia="仿宋" w:cs="仿宋"/>
                <w:sz w:val="24"/>
              </w:rPr>
              <w:t>经营范围</w:t>
            </w:r>
          </w:p>
        </w:tc>
        <w:tc>
          <w:tcPr>
            <w:tcW w:w="7229" w:type="dxa"/>
            <w:gridSpan w:val="8"/>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r>
              <w:rPr>
                <w:rFonts w:hint="eastAsia" w:ascii="仿宋" w:hAnsi="仿宋" w:eastAsia="仿宋" w:cs="仿宋"/>
                <w:sz w:val="24"/>
              </w:rPr>
              <w:t>营业执照载明：</w:t>
            </w:r>
          </w:p>
          <w:p>
            <w:pPr>
              <w:spacing w:line="480" w:lineRule="exact"/>
              <w:rPr>
                <w:rFonts w:ascii="仿宋" w:hAnsi="仿宋" w:eastAsia="仿宋" w:cs="仿宋"/>
                <w:sz w:val="24"/>
                <w:u w:val="single"/>
              </w:rPr>
            </w:pPr>
            <w:r>
              <w:rPr>
                <w:rFonts w:hint="eastAsia" w:ascii="仿宋" w:hAnsi="仿宋" w:eastAsia="仿宋" w:cs="仿宋"/>
                <w:sz w:val="24"/>
              </w:rPr>
              <w:t>1.</w:t>
            </w:r>
            <w:r>
              <w:rPr>
                <w:rFonts w:hint="eastAsia" w:ascii="仿宋" w:hAnsi="仿宋" w:eastAsia="仿宋" w:cs="仿宋"/>
                <w:sz w:val="24"/>
                <w:u w:val="single"/>
              </w:rPr>
              <w:t xml:space="preserve">                                               </w:t>
            </w:r>
          </w:p>
          <w:p>
            <w:pPr>
              <w:spacing w:line="480" w:lineRule="exact"/>
              <w:rPr>
                <w:rFonts w:ascii="仿宋" w:hAnsi="仿宋" w:eastAsia="仿宋" w:cs="仿宋"/>
                <w:sz w:val="24"/>
                <w:u w:val="single"/>
              </w:rPr>
            </w:pPr>
            <w:r>
              <w:rPr>
                <w:rFonts w:hint="eastAsia" w:ascii="仿宋" w:hAnsi="仿宋" w:eastAsia="仿宋" w:cs="仿宋"/>
                <w:sz w:val="24"/>
              </w:rPr>
              <w:t>2.</w:t>
            </w:r>
            <w:r>
              <w:rPr>
                <w:rFonts w:hint="eastAsia" w:ascii="仿宋" w:hAnsi="仿宋" w:eastAsia="仿宋" w:cs="仿宋"/>
                <w:sz w:val="24"/>
                <w:u w:val="single"/>
              </w:rPr>
              <w:t xml:space="preserve">                                               </w:t>
            </w:r>
          </w:p>
          <w:p>
            <w:pPr>
              <w:spacing w:line="480" w:lineRule="exact"/>
              <w:rPr>
                <w:rFonts w:ascii="仿宋" w:hAnsi="仿宋" w:eastAsia="仿宋" w:cs="仿宋"/>
                <w:sz w:val="24"/>
                <w:u w:val="single"/>
              </w:rPr>
            </w:pPr>
            <w:r>
              <w:rPr>
                <w:rFonts w:hint="eastAsia" w:ascii="仿宋" w:hAnsi="仿宋" w:eastAsia="仿宋" w:cs="仿宋"/>
                <w:sz w:val="24"/>
              </w:rPr>
              <w:t>3.</w:t>
            </w:r>
            <w:r>
              <w:rPr>
                <w:rFonts w:hint="eastAsia" w:ascii="仿宋" w:hAnsi="仿宋" w:eastAsia="仿宋" w:cs="仿宋"/>
                <w:sz w:val="24"/>
                <w:u w:val="single"/>
              </w:rPr>
              <w:t xml:space="preserve">                                               </w:t>
            </w:r>
          </w:p>
          <w:p>
            <w:pPr>
              <w:spacing w:line="480" w:lineRule="exact"/>
              <w:rPr>
                <w:rFonts w:ascii="仿宋" w:hAnsi="仿宋" w:eastAsia="仿宋" w:cs="仿宋"/>
                <w:sz w:val="24"/>
              </w:rPr>
            </w:pPr>
            <w:r>
              <w:rPr>
                <w:rFonts w:hint="eastAsia" w:ascii="仿宋" w:hAnsi="仿宋" w:eastAsia="仿宋" w:cs="仿宋"/>
                <w:sz w:val="24"/>
              </w:rPr>
              <w:t>………………………</w:t>
            </w:r>
          </w:p>
        </w:tc>
      </w:tr>
      <w:tr>
        <w:tblPrEx>
          <w:tblCellMar>
            <w:top w:w="0" w:type="dxa"/>
            <w:left w:w="108" w:type="dxa"/>
            <w:bottom w:w="0" w:type="dxa"/>
            <w:right w:w="108" w:type="dxa"/>
          </w:tblCellMar>
        </w:tblPrEx>
        <w:trPr>
          <w:trHeight w:val="471" w:hRule="atLeast"/>
          <w:jc w:val="center"/>
        </w:trPr>
        <w:tc>
          <w:tcPr>
            <w:tcW w:w="2943"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rPr>
                <w:rFonts w:ascii="仿宋" w:hAnsi="仿宋" w:eastAsia="仿宋" w:cs="仿宋"/>
                <w:sz w:val="24"/>
              </w:rPr>
            </w:pPr>
            <w:r>
              <w:rPr>
                <w:rFonts w:hint="eastAsia" w:ascii="仿宋" w:hAnsi="仿宋" w:eastAsia="仿宋" w:cs="仿宋"/>
                <w:sz w:val="24"/>
              </w:rPr>
              <w:t>从事类似相关项目的经历及年数</w:t>
            </w:r>
          </w:p>
        </w:tc>
        <w:tc>
          <w:tcPr>
            <w:tcW w:w="6521" w:type="dxa"/>
            <w:gridSpan w:val="7"/>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r>
      <w:tr>
        <w:tblPrEx>
          <w:tblCellMar>
            <w:top w:w="0" w:type="dxa"/>
            <w:left w:w="108" w:type="dxa"/>
            <w:bottom w:w="0" w:type="dxa"/>
            <w:right w:w="108" w:type="dxa"/>
          </w:tblCellMar>
        </w:tblPrEx>
        <w:trPr>
          <w:trHeight w:val="471" w:hRule="atLeast"/>
          <w:jc w:val="center"/>
        </w:trPr>
        <w:tc>
          <w:tcPr>
            <w:tcW w:w="2943"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rPr>
                <w:rFonts w:ascii="仿宋" w:hAnsi="仿宋" w:eastAsia="仿宋" w:cs="仿宋"/>
                <w:sz w:val="24"/>
              </w:rPr>
            </w:pPr>
            <w:r>
              <w:rPr>
                <w:rFonts w:hint="eastAsia" w:ascii="仿宋" w:hAnsi="仿宋" w:eastAsia="仿宋" w:cs="仿宋"/>
                <w:sz w:val="24"/>
              </w:rPr>
              <w:t>其他认为有必要提供的内容，可自行添加</w:t>
            </w:r>
          </w:p>
        </w:tc>
        <w:tc>
          <w:tcPr>
            <w:tcW w:w="6521" w:type="dxa"/>
            <w:gridSpan w:val="7"/>
            <w:tcBorders>
              <w:top w:val="single" w:color="auto" w:sz="4" w:space="0"/>
              <w:left w:val="nil"/>
              <w:bottom w:val="single" w:color="auto" w:sz="4" w:space="0"/>
              <w:right w:val="single" w:color="auto" w:sz="4" w:space="0"/>
            </w:tcBorders>
          </w:tcPr>
          <w:p>
            <w:pPr>
              <w:spacing w:line="480" w:lineRule="exact"/>
              <w:rPr>
                <w:rFonts w:ascii="仿宋" w:hAnsi="仿宋" w:eastAsia="仿宋" w:cs="仿宋"/>
                <w:sz w:val="24"/>
              </w:rPr>
            </w:pPr>
          </w:p>
        </w:tc>
      </w:tr>
    </w:tbl>
    <w:p>
      <w:pPr>
        <w:spacing w:line="480" w:lineRule="exact"/>
        <w:ind w:firstLine="480" w:firstLineChars="200"/>
        <w:jc w:val="right"/>
        <w:rPr>
          <w:rFonts w:ascii="仿宋" w:hAnsi="仿宋" w:eastAsia="仿宋" w:cs="仿宋"/>
          <w:sz w:val="24"/>
        </w:rPr>
      </w:pPr>
      <w:r>
        <w:rPr>
          <w:rFonts w:hint="eastAsia" w:ascii="仿宋" w:hAnsi="仿宋" w:eastAsia="仿宋" w:cs="仿宋"/>
          <w:sz w:val="24"/>
        </w:rPr>
        <w:t>供应商：</w:t>
      </w:r>
      <w:r>
        <w:rPr>
          <w:rFonts w:hint="eastAsia" w:ascii="仿宋" w:hAnsi="仿宋" w:eastAsia="仿宋" w:cs="仿宋"/>
          <w:sz w:val="24"/>
          <w:u w:val="single"/>
        </w:rPr>
        <w:t xml:space="preserve">                    </w:t>
      </w:r>
      <w:r>
        <w:rPr>
          <w:rFonts w:hint="eastAsia" w:ascii="仿宋" w:hAnsi="仿宋" w:eastAsia="仿宋" w:cs="仿宋"/>
          <w:sz w:val="24"/>
        </w:rPr>
        <w:t>（加盖公章）</w:t>
      </w:r>
    </w:p>
    <w:p>
      <w:pPr>
        <w:spacing w:line="480" w:lineRule="exact"/>
        <w:ind w:firstLine="480" w:firstLineChars="200"/>
        <w:jc w:val="right"/>
        <w:rPr>
          <w:rFonts w:ascii="仿宋" w:hAnsi="仿宋" w:eastAsia="仿宋" w:cs="仿宋"/>
          <w:sz w:val="24"/>
        </w:rPr>
      </w:pPr>
      <w:r>
        <w:rPr>
          <w:rFonts w:hint="eastAsia" w:ascii="仿宋" w:hAnsi="仿宋" w:eastAsia="仿宋" w:cs="仿宋"/>
          <w:sz w:val="24"/>
        </w:rPr>
        <w:t>法定代表人或被授权人：</w:t>
      </w:r>
      <w:r>
        <w:rPr>
          <w:rFonts w:hint="eastAsia" w:ascii="仿宋" w:hAnsi="仿宋" w:eastAsia="仿宋" w:cs="仿宋"/>
          <w:sz w:val="24"/>
          <w:u w:val="single"/>
        </w:rPr>
        <w:t xml:space="preserve">          </w:t>
      </w:r>
      <w:r>
        <w:rPr>
          <w:rFonts w:hint="eastAsia" w:ascii="仿宋" w:hAnsi="仿宋" w:eastAsia="仿宋" w:cs="仿宋"/>
          <w:sz w:val="24"/>
        </w:rPr>
        <w:t>（签字或盖章）</w:t>
      </w:r>
    </w:p>
    <w:p>
      <w:pPr>
        <w:spacing w:line="480" w:lineRule="exact"/>
        <w:ind w:firstLine="1320" w:firstLineChars="550"/>
        <w:jc w:val="right"/>
        <w:rPr>
          <w:rFonts w:ascii="仿宋" w:hAnsi="仿宋" w:eastAsia="仿宋" w:cs="仿宋"/>
          <w:sz w:val="24"/>
        </w:rPr>
      </w:pPr>
      <w:r>
        <w:rPr>
          <w:rFonts w:hint="eastAsia" w:ascii="仿宋" w:hAnsi="仿宋" w:eastAsia="仿宋" w:cs="仿宋"/>
          <w:sz w:val="24"/>
        </w:rPr>
        <w:t>年      月     日</w:t>
      </w:r>
    </w:p>
    <w:p>
      <w:pPr>
        <w:snapToGrid w:val="0"/>
        <w:spacing w:line="480" w:lineRule="exact"/>
        <w:jc w:val="center"/>
        <w:outlineLvl w:val="4"/>
        <w:rPr>
          <w:rFonts w:ascii="仿宋" w:hAnsi="仿宋" w:eastAsia="仿宋" w:cs="仿宋"/>
          <w:b/>
          <w:bCs/>
          <w:sz w:val="24"/>
        </w:rPr>
      </w:pPr>
    </w:p>
    <w:p>
      <w:pPr>
        <w:spacing w:line="480" w:lineRule="exact"/>
        <w:ind w:firstLine="482" w:firstLineChars="200"/>
        <w:contextualSpacing/>
        <w:jc w:val="center"/>
        <w:rPr>
          <w:rFonts w:ascii="仿宋" w:hAnsi="仿宋" w:eastAsia="仿宋" w:cs="仿宋"/>
          <w:sz w:val="24"/>
        </w:rPr>
      </w:pPr>
      <w:r>
        <w:rPr>
          <w:rFonts w:hint="eastAsia" w:ascii="仿宋" w:hAnsi="仿宋" w:eastAsia="仿宋" w:cs="仿宋"/>
          <w:b/>
          <w:bCs/>
          <w:sz w:val="24"/>
        </w:rPr>
        <w:t>5、其他格式（如有）</w:t>
      </w:r>
    </w:p>
    <w:p>
      <w:pPr>
        <w:spacing w:line="480" w:lineRule="exact"/>
        <w:rPr>
          <w:rFonts w:ascii="仿宋" w:hAnsi="仿宋" w:eastAsia="仿宋" w:cs="仿宋"/>
          <w:b/>
          <w:sz w:val="24"/>
        </w:rPr>
      </w:pPr>
      <w:r>
        <w:rPr>
          <w:rFonts w:hint="eastAsia" w:ascii="仿宋" w:hAnsi="仿宋" w:eastAsia="仿宋" w:cs="仿宋"/>
          <w:sz w:val="24"/>
        </w:rPr>
        <w:br w:type="page"/>
      </w:r>
      <w:r>
        <w:rPr>
          <w:rFonts w:hint="eastAsia" w:ascii="仿宋" w:hAnsi="仿宋" w:eastAsia="仿宋" w:cs="仿宋"/>
          <w:b/>
          <w:bCs/>
          <w:sz w:val="24"/>
        </w:rPr>
        <w:t>三、</w:t>
      </w:r>
      <w:r>
        <w:rPr>
          <w:rFonts w:hint="eastAsia" w:ascii="仿宋" w:hAnsi="仿宋" w:eastAsia="仿宋" w:cs="仿宋"/>
          <w:b/>
          <w:sz w:val="24"/>
        </w:rPr>
        <w:t>价格标文件相关的格式文件及表格</w:t>
      </w:r>
    </w:p>
    <w:p>
      <w:pPr>
        <w:snapToGrid w:val="0"/>
        <w:spacing w:line="480" w:lineRule="exact"/>
        <w:jc w:val="center"/>
        <w:outlineLvl w:val="2"/>
        <w:rPr>
          <w:rFonts w:ascii="仿宋" w:hAnsi="仿宋" w:eastAsia="仿宋" w:cs="仿宋"/>
          <w:b/>
          <w:sz w:val="24"/>
        </w:rPr>
      </w:pPr>
    </w:p>
    <w:p>
      <w:pPr>
        <w:snapToGrid w:val="0"/>
        <w:spacing w:line="480" w:lineRule="exact"/>
        <w:jc w:val="center"/>
        <w:outlineLvl w:val="2"/>
        <w:rPr>
          <w:rFonts w:ascii="仿宋" w:hAnsi="仿宋" w:eastAsia="仿宋" w:cs="仿宋"/>
          <w:b/>
          <w:sz w:val="24"/>
        </w:rPr>
      </w:pPr>
      <w:r>
        <w:rPr>
          <w:rFonts w:hint="eastAsia" w:ascii="仿宋" w:hAnsi="仿宋" w:eastAsia="仿宋" w:cs="仿宋"/>
          <w:b/>
          <w:sz w:val="24"/>
        </w:rPr>
        <w:t>1、磋商报价总表</w:t>
      </w:r>
    </w:p>
    <w:tbl>
      <w:tblPr>
        <w:tblStyle w:val="14"/>
        <w:tblW w:w="5056" w:type="pct"/>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8"/>
        <w:gridCol w:w="6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522" w:type="pct"/>
            <w:vAlign w:val="center"/>
          </w:tcPr>
          <w:p>
            <w:pPr>
              <w:kinsoku w:val="0"/>
              <w:topLinePunct/>
              <w:snapToGrid w:val="0"/>
              <w:spacing w:line="520" w:lineRule="exact"/>
              <w:jc w:val="center"/>
              <w:rPr>
                <w:rFonts w:ascii="宋体" w:hAnsi="宋体" w:cs="宋体"/>
                <w:sz w:val="24"/>
              </w:rPr>
            </w:pPr>
            <w:r>
              <w:rPr>
                <w:rFonts w:hint="eastAsia" w:ascii="宋体" w:hAnsi="宋体" w:cs="宋体"/>
                <w:sz w:val="24"/>
              </w:rPr>
              <w:t>项目名称</w:t>
            </w:r>
          </w:p>
        </w:tc>
        <w:tc>
          <w:tcPr>
            <w:tcW w:w="3470" w:type="pct"/>
            <w:vAlign w:val="center"/>
          </w:tcPr>
          <w:p>
            <w:pPr>
              <w:kinsoku w:val="0"/>
              <w:topLinePunct/>
              <w:snapToGrid w:val="0"/>
              <w:spacing w:line="520" w:lineRule="exact"/>
              <w:rPr>
                <w:rFonts w:ascii="宋体" w:hAnsi="宋体" w:cs="宋体"/>
                <w:strike/>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522" w:type="pct"/>
            <w:vAlign w:val="center"/>
          </w:tcPr>
          <w:p>
            <w:pPr>
              <w:kinsoku w:val="0"/>
              <w:topLinePunct/>
              <w:snapToGrid w:val="0"/>
              <w:spacing w:line="520" w:lineRule="exact"/>
              <w:jc w:val="center"/>
              <w:rPr>
                <w:rFonts w:ascii="宋体" w:hAnsi="宋体" w:cs="宋体"/>
                <w:sz w:val="24"/>
              </w:rPr>
            </w:pPr>
            <w:r>
              <w:rPr>
                <w:rFonts w:hint="eastAsia" w:ascii="宋体" w:hAnsi="宋体" w:cs="宋体"/>
                <w:sz w:val="24"/>
              </w:rPr>
              <w:t>项目编号</w:t>
            </w:r>
          </w:p>
        </w:tc>
        <w:tc>
          <w:tcPr>
            <w:tcW w:w="3470" w:type="pct"/>
            <w:vAlign w:val="center"/>
          </w:tcPr>
          <w:p>
            <w:pPr>
              <w:kinsoku w:val="0"/>
              <w:topLinePunct/>
              <w:snapToGrid w:val="0"/>
              <w:spacing w:line="520" w:lineRule="exac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522" w:type="pct"/>
            <w:vAlign w:val="center"/>
          </w:tcPr>
          <w:p>
            <w:pPr>
              <w:kinsoku w:val="0"/>
              <w:topLinePunct/>
              <w:snapToGrid w:val="0"/>
              <w:spacing w:line="520" w:lineRule="exact"/>
              <w:jc w:val="center"/>
              <w:rPr>
                <w:rFonts w:ascii="宋体" w:hAnsi="宋体" w:cs="宋体"/>
                <w:sz w:val="24"/>
              </w:rPr>
            </w:pPr>
            <w:r>
              <w:rPr>
                <w:rFonts w:hint="eastAsia" w:ascii="宋体" w:hAnsi="宋体" w:cs="宋体"/>
                <w:sz w:val="24"/>
              </w:rPr>
              <w:t>投标报价总计</w:t>
            </w:r>
          </w:p>
        </w:tc>
        <w:tc>
          <w:tcPr>
            <w:tcW w:w="3470" w:type="pct"/>
            <w:vAlign w:val="center"/>
          </w:tcPr>
          <w:p>
            <w:pPr>
              <w:kinsoku w:val="0"/>
              <w:topLinePunct/>
              <w:snapToGrid w:val="0"/>
              <w:spacing w:line="520" w:lineRule="exact"/>
              <w:rPr>
                <w:rFonts w:ascii="宋体" w:hAnsi="宋体" w:cs="宋体"/>
                <w:sz w:val="24"/>
              </w:rPr>
            </w:pP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rPr>
              <w:t>元，人民币大写：</w:t>
            </w:r>
            <w:r>
              <w:rPr>
                <w:rFonts w:hint="eastAsia" w:ascii="宋体" w:hAnsi="宋体" w:cs="宋体"/>
                <w:sz w:val="24"/>
                <w:u w:val="single"/>
              </w:rPr>
              <w:t xml:space="preserve">           </w:t>
            </w:r>
            <w:r>
              <w:rPr>
                <w:rFonts w:hint="eastAsia" w:ascii="宋体" w:hAnsi="宋体" w:cs="宋体"/>
                <w:sz w:val="24"/>
              </w:rPr>
              <w:t xml:space="preserve"> 元。</w:t>
            </w:r>
          </w:p>
        </w:tc>
      </w:tr>
    </w:tbl>
    <w:p>
      <w:pPr>
        <w:kinsoku w:val="0"/>
        <w:topLinePunct/>
        <w:snapToGrid w:val="0"/>
        <w:spacing w:line="480" w:lineRule="exact"/>
        <w:rPr>
          <w:rFonts w:ascii="仿宋" w:hAnsi="仿宋" w:eastAsia="仿宋" w:cs="仿宋"/>
          <w:color w:val="000000"/>
          <w:sz w:val="24"/>
        </w:rPr>
      </w:pPr>
    </w:p>
    <w:p>
      <w:pPr>
        <w:kinsoku w:val="0"/>
        <w:topLinePunct/>
        <w:snapToGrid w:val="0"/>
        <w:spacing w:line="480" w:lineRule="exact"/>
        <w:rPr>
          <w:rFonts w:ascii="仿宋" w:hAnsi="仿宋" w:eastAsia="仿宋" w:cs="仿宋"/>
          <w:color w:val="000000"/>
          <w:sz w:val="24"/>
        </w:rPr>
      </w:pPr>
      <w:r>
        <w:rPr>
          <w:rFonts w:hint="eastAsia" w:ascii="仿宋" w:hAnsi="仿宋" w:eastAsia="仿宋" w:cs="仿宋"/>
          <w:color w:val="000000"/>
          <w:sz w:val="24"/>
        </w:rPr>
        <w:t>竞争性磋商响应单位：（盖章）</w:t>
      </w:r>
    </w:p>
    <w:p>
      <w:pPr>
        <w:kinsoku w:val="0"/>
        <w:topLinePunct/>
        <w:snapToGrid w:val="0"/>
        <w:spacing w:line="480" w:lineRule="exact"/>
        <w:rPr>
          <w:rFonts w:ascii="仿宋" w:hAnsi="仿宋" w:eastAsia="仿宋" w:cs="仿宋"/>
          <w:color w:val="000000"/>
          <w:sz w:val="24"/>
        </w:rPr>
      </w:pPr>
      <w:r>
        <w:rPr>
          <w:rFonts w:hint="eastAsia" w:ascii="仿宋" w:hAnsi="仿宋" w:eastAsia="仿宋" w:cs="仿宋"/>
          <w:color w:val="000000"/>
          <w:sz w:val="24"/>
        </w:rPr>
        <w:t>法定代表人或被授权人（签字或盖章）：</w:t>
      </w:r>
    </w:p>
    <w:p>
      <w:pPr>
        <w:kinsoku w:val="0"/>
        <w:topLinePunct/>
        <w:snapToGrid w:val="0"/>
        <w:spacing w:line="480" w:lineRule="exact"/>
        <w:rPr>
          <w:rFonts w:ascii="仿宋" w:hAnsi="仿宋" w:eastAsia="仿宋" w:cs="仿宋"/>
          <w:color w:val="000000"/>
          <w:sz w:val="24"/>
        </w:rPr>
      </w:pPr>
      <w:r>
        <w:rPr>
          <w:rFonts w:hint="eastAsia" w:ascii="仿宋" w:hAnsi="仿宋" w:eastAsia="仿宋" w:cs="仿宋"/>
          <w:color w:val="000000"/>
          <w:sz w:val="24"/>
        </w:rPr>
        <w:t>日期：</w:t>
      </w:r>
    </w:p>
    <w:p>
      <w:pPr>
        <w:spacing w:after="156" w:line="480" w:lineRule="exact"/>
        <w:ind w:firstLine="480" w:firstLineChars="200"/>
        <w:rPr>
          <w:rFonts w:ascii="仿宋" w:hAnsi="仿宋" w:eastAsia="仿宋" w:cs="仿宋"/>
          <w:color w:val="000000"/>
          <w:sz w:val="24"/>
        </w:rPr>
      </w:pPr>
    </w:p>
    <w:p>
      <w:pPr>
        <w:snapToGrid w:val="0"/>
        <w:spacing w:line="480" w:lineRule="exact"/>
        <w:ind w:firstLine="482" w:firstLineChars="200"/>
        <w:jc w:val="left"/>
        <w:rPr>
          <w:rFonts w:ascii="仿宋" w:hAnsi="仿宋" w:eastAsia="仿宋" w:cs="仿宋"/>
          <w:b/>
          <w:bCs/>
          <w:color w:val="000000"/>
          <w:sz w:val="24"/>
        </w:rPr>
      </w:pPr>
      <w:r>
        <w:rPr>
          <w:rFonts w:hint="eastAsia" w:ascii="仿宋" w:hAnsi="仿宋" w:eastAsia="仿宋" w:cs="仿宋"/>
          <w:b/>
          <w:bCs/>
          <w:color w:val="000000"/>
          <w:sz w:val="24"/>
        </w:rPr>
        <w:t>注：（1）本表为格式表，不得自行改动，必须提供。</w:t>
      </w:r>
    </w:p>
    <w:p>
      <w:pPr>
        <w:numPr>
          <w:ilvl w:val="0"/>
          <w:numId w:val="4"/>
        </w:numPr>
        <w:snapToGrid w:val="0"/>
        <w:spacing w:line="480" w:lineRule="exact"/>
        <w:ind w:firstLine="472" w:firstLineChars="196"/>
        <w:jc w:val="left"/>
        <w:outlineLvl w:val="2"/>
        <w:rPr>
          <w:rFonts w:ascii="仿宋" w:hAnsi="仿宋" w:eastAsia="仿宋" w:cs="仿宋"/>
          <w:b/>
          <w:bCs/>
          <w:color w:val="000000"/>
          <w:sz w:val="24"/>
        </w:rPr>
      </w:pPr>
      <w:r>
        <w:rPr>
          <w:rFonts w:hint="eastAsia" w:ascii="仿宋" w:hAnsi="仿宋" w:eastAsia="仿宋" w:cs="仿宋"/>
          <w:b/>
          <w:bCs/>
          <w:color w:val="000000"/>
          <w:sz w:val="24"/>
          <w:lang w:eastAsia="zh-Hans"/>
        </w:rPr>
        <w:t>最终</w:t>
      </w:r>
      <w:r>
        <w:rPr>
          <w:rFonts w:hint="eastAsia" w:ascii="仿宋" w:hAnsi="仿宋" w:eastAsia="仿宋" w:cs="仿宋"/>
          <w:b/>
          <w:bCs/>
          <w:color w:val="000000"/>
          <w:sz w:val="24"/>
        </w:rPr>
        <w:t>报价将在开标现场填写，响应文件密封提交时只需填写磋商响应报价表（首次）的报价。</w:t>
      </w:r>
    </w:p>
    <w:p>
      <w:pPr>
        <w:numPr>
          <w:ilvl w:val="0"/>
          <w:numId w:val="4"/>
        </w:numPr>
        <w:snapToGrid w:val="0"/>
        <w:spacing w:line="480" w:lineRule="exact"/>
        <w:ind w:firstLine="472" w:firstLineChars="196"/>
        <w:jc w:val="left"/>
        <w:outlineLvl w:val="2"/>
        <w:rPr>
          <w:rFonts w:ascii="仿宋" w:hAnsi="仿宋" w:eastAsia="仿宋" w:cs="仿宋"/>
          <w:b/>
          <w:bCs/>
          <w:color w:val="000000"/>
          <w:sz w:val="24"/>
        </w:rPr>
      </w:pPr>
      <w:r>
        <w:rPr>
          <w:rFonts w:hint="eastAsia" w:ascii="仿宋" w:hAnsi="仿宋" w:eastAsia="仿宋" w:cs="仿宋"/>
          <w:b/>
          <w:bCs/>
          <w:color w:val="000000"/>
          <w:sz w:val="24"/>
        </w:rPr>
        <w:t>投标报价包含差旅费、技术交底、施工阶段服务劳务、现场配合、管理、利润、风险、税金及政策性文件规定的各项应有费用，同时还包含为完成本项目所必须的其他辅助工作的相关费用及响应招标文件要求的所有费用。</w:t>
      </w:r>
    </w:p>
    <w:p>
      <w:pPr>
        <w:pStyle w:val="2"/>
        <w:rPr>
          <w:rFonts w:eastAsia="仿宋"/>
        </w:rPr>
      </w:pPr>
    </w:p>
    <w:p>
      <w:pPr>
        <w:numPr>
          <w:ilvl w:val="255"/>
          <w:numId w:val="0"/>
        </w:numPr>
        <w:jc w:val="center"/>
        <w:rPr>
          <w:rFonts w:ascii="仿宋" w:hAnsi="仿宋" w:eastAsia="仿宋" w:cs="仿宋"/>
          <w:b/>
          <w:color w:val="000000"/>
          <w:sz w:val="24"/>
          <w:u w:val="single"/>
        </w:rPr>
      </w:pPr>
    </w:p>
    <w:p>
      <w:pPr>
        <w:numPr>
          <w:ilvl w:val="255"/>
          <w:numId w:val="0"/>
        </w:numPr>
        <w:jc w:val="center"/>
        <w:rPr>
          <w:rFonts w:ascii="仿宋" w:hAnsi="仿宋" w:eastAsia="仿宋" w:cs="仿宋"/>
          <w:b/>
          <w:color w:val="000000"/>
          <w:sz w:val="24"/>
          <w:u w:val="single"/>
        </w:rPr>
      </w:pPr>
    </w:p>
    <w:p>
      <w:pPr>
        <w:numPr>
          <w:ilvl w:val="255"/>
          <w:numId w:val="0"/>
        </w:numPr>
        <w:jc w:val="center"/>
        <w:rPr>
          <w:rFonts w:ascii="仿宋" w:hAnsi="仿宋" w:eastAsia="仿宋" w:cs="仿宋"/>
          <w:b/>
          <w:color w:val="000000"/>
          <w:sz w:val="24"/>
          <w:u w:val="single"/>
        </w:rPr>
      </w:pPr>
    </w:p>
    <w:p>
      <w:pPr>
        <w:numPr>
          <w:ilvl w:val="255"/>
          <w:numId w:val="0"/>
        </w:numPr>
        <w:jc w:val="center"/>
        <w:rPr>
          <w:rFonts w:ascii="仿宋" w:hAnsi="仿宋" w:eastAsia="仿宋" w:cs="仿宋"/>
          <w:b/>
          <w:color w:val="000000"/>
          <w:sz w:val="24"/>
          <w:u w:val="single"/>
        </w:rPr>
      </w:pPr>
      <w:r>
        <w:rPr>
          <w:rFonts w:hint="eastAsia" w:ascii="仿宋" w:hAnsi="仿宋" w:eastAsia="仿宋" w:cs="仿宋"/>
          <w:b/>
          <w:sz w:val="24"/>
        </w:rPr>
        <w:t>报价明细表（格式自拟）</w:t>
      </w:r>
    </w:p>
    <w:p>
      <w:pPr>
        <w:jc w:val="left"/>
        <w:rPr>
          <w:rFonts w:ascii="仿宋" w:hAnsi="仿宋" w:eastAsia="仿宋" w:cs="仿宋"/>
          <w:b/>
          <w:bCs/>
          <w:sz w:val="24"/>
        </w:rPr>
      </w:pPr>
      <w:r>
        <w:rPr>
          <w:rFonts w:ascii="仿宋" w:hAnsi="仿宋" w:eastAsia="仿宋" w:cs="仿宋"/>
          <w:b/>
          <w:bCs/>
          <w:sz w:val="24"/>
        </w:rPr>
        <w:br w:type="page"/>
      </w:r>
    </w:p>
    <w:p>
      <w:pPr>
        <w:snapToGrid w:val="0"/>
        <w:spacing w:line="300" w:lineRule="auto"/>
        <w:jc w:val="center"/>
        <w:outlineLvl w:val="0"/>
        <w:rPr>
          <w:rFonts w:ascii="仿宋" w:hAnsi="仿宋" w:eastAsia="仿宋" w:cs="仿宋"/>
          <w:b/>
          <w:bCs/>
          <w:sz w:val="24"/>
          <w:lang w:bidi="zh-CN"/>
        </w:rPr>
      </w:pPr>
      <w:r>
        <w:rPr>
          <w:rFonts w:ascii="仿宋" w:hAnsi="仿宋" w:eastAsia="仿宋" w:cs="仿宋"/>
          <w:b/>
          <w:bCs/>
          <w:sz w:val="24"/>
        </w:rPr>
        <w:t>2</w:t>
      </w:r>
      <w:r>
        <w:rPr>
          <w:rFonts w:hint="eastAsia" w:ascii="仿宋" w:hAnsi="仿宋" w:eastAsia="仿宋" w:cs="仿宋"/>
          <w:b/>
          <w:bCs/>
          <w:sz w:val="24"/>
        </w:rPr>
        <w:t>、</w:t>
      </w:r>
      <w:r>
        <w:rPr>
          <w:rFonts w:hint="eastAsia" w:ascii="仿宋" w:hAnsi="仿宋" w:eastAsia="仿宋" w:cs="仿宋"/>
          <w:b/>
          <w:bCs/>
          <w:sz w:val="24"/>
          <w:lang w:bidi="zh-CN"/>
        </w:rPr>
        <w:t>中小企业声明函（服务、工程）</w:t>
      </w:r>
    </w:p>
    <w:p>
      <w:pPr>
        <w:snapToGrid w:val="0"/>
        <w:spacing w:line="300" w:lineRule="auto"/>
        <w:ind w:firstLine="480" w:firstLineChars="200"/>
        <w:outlineLvl w:val="0"/>
        <w:rPr>
          <w:rFonts w:ascii="仿宋" w:hAnsi="仿宋" w:eastAsia="仿宋" w:cs="仿宋"/>
          <w:sz w:val="24"/>
        </w:rPr>
      </w:pPr>
    </w:p>
    <w:p>
      <w:pPr>
        <w:snapToGrid w:val="0"/>
        <w:spacing w:line="300" w:lineRule="auto"/>
        <w:ind w:firstLine="480" w:firstLineChars="200"/>
        <w:outlineLvl w:val="0"/>
        <w:rPr>
          <w:rFonts w:ascii="仿宋" w:hAnsi="仿宋" w:eastAsia="仿宋" w:cs="仿宋"/>
          <w:sz w:val="24"/>
        </w:rPr>
      </w:pPr>
    </w:p>
    <w:p>
      <w:pPr>
        <w:snapToGrid w:val="0"/>
        <w:spacing w:line="300" w:lineRule="auto"/>
        <w:ind w:firstLine="480" w:firstLineChars="200"/>
        <w:outlineLvl w:val="0"/>
        <w:rPr>
          <w:rFonts w:ascii="仿宋" w:hAnsi="仿宋" w:eastAsia="仿宋" w:cs="仿宋"/>
          <w:sz w:val="24"/>
        </w:rPr>
      </w:pPr>
      <w:r>
        <w:rPr>
          <w:rFonts w:hint="eastAsia" w:ascii="仿宋" w:hAnsi="仿宋" w:eastAsia="仿宋" w:cs="仿宋"/>
          <w:sz w:val="24"/>
        </w:rPr>
        <w:t xml:space="preserve">本公司（联合体）郑重声明，根据《政府采购促进中小 企业发展管理办法》（财库〔2020〕46 号）的规定，本公司（联合体）参加（单位名称）的（项目名称）采购活动，工程的施工单位全部为符合政策要求的中小企业（或者：服务 全部由符合政策要求的中小企业承接）。相关企业（含联合体中的中小企业、签订分包意向协议的中小企业）的具体情况如下： </w:t>
      </w:r>
    </w:p>
    <w:p>
      <w:pPr>
        <w:snapToGrid w:val="0"/>
        <w:spacing w:line="300" w:lineRule="auto"/>
        <w:ind w:firstLine="480" w:firstLineChars="200"/>
        <w:outlineLvl w:val="0"/>
        <w:rPr>
          <w:rFonts w:ascii="仿宋" w:hAnsi="仿宋" w:eastAsia="仿宋" w:cs="仿宋"/>
          <w:sz w:val="24"/>
        </w:rPr>
      </w:pPr>
      <w:r>
        <w:rPr>
          <w:rFonts w:hint="eastAsia" w:ascii="仿宋" w:hAnsi="仿宋" w:eastAsia="仿宋" w:cs="仿宋"/>
          <w:sz w:val="24"/>
        </w:rPr>
        <w:t>1. （标的名称） ，属于（采购文件中明确的所属行业）； 承建（承接）企业为（企业名称），从业人员    人，营业 收入为    万元，资产总额为    万元</w:t>
      </w:r>
      <w:r>
        <w:rPr>
          <w:rFonts w:hint="eastAsia" w:ascii="仿宋" w:hAnsi="仿宋" w:eastAsia="仿宋" w:cs="仿宋"/>
          <w:sz w:val="24"/>
        </w:rPr>
        <w:footnoteReference w:id="0"/>
      </w:r>
      <w:r>
        <w:rPr>
          <w:rFonts w:hint="eastAsia" w:ascii="仿宋" w:hAnsi="仿宋" w:eastAsia="仿宋" w:cs="仿宋"/>
          <w:sz w:val="24"/>
        </w:rPr>
        <w:t>，属于（中型企业、 小型企业、微型企业）；</w:t>
      </w:r>
    </w:p>
    <w:p>
      <w:pPr>
        <w:snapToGrid w:val="0"/>
        <w:spacing w:line="300" w:lineRule="auto"/>
        <w:ind w:firstLine="480" w:firstLineChars="200"/>
        <w:outlineLvl w:val="0"/>
        <w:rPr>
          <w:rFonts w:ascii="仿宋" w:hAnsi="仿宋" w:eastAsia="仿宋" w:cs="仿宋"/>
          <w:sz w:val="24"/>
        </w:rPr>
      </w:pPr>
      <w:r>
        <w:rPr>
          <w:rFonts w:hint="eastAsia" w:ascii="仿宋" w:hAnsi="仿宋" w:eastAsia="仿宋" w:cs="仿宋"/>
          <w:sz w:val="24"/>
        </w:rPr>
        <w:t xml:space="preserve"> 2. （标的名称） ，属于（采购文件中明确的所属行业）； 承建（承接）企业为（企业名称），从业人员    人，营业收入为     万元，资产总额为    万元，属于（中型企业、 小型企业、微型企业）； </w:t>
      </w:r>
    </w:p>
    <w:p>
      <w:pPr>
        <w:snapToGrid w:val="0"/>
        <w:spacing w:line="300" w:lineRule="auto"/>
        <w:outlineLvl w:val="0"/>
        <w:rPr>
          <w:rFonts w:ascii="仿宋" w:hAnsi="仿宋" w:eastAsia="仿宋" w:cs="仿宋"/>
          <w:sz w:val="24"/>
        </w:rPr>
      </w:pPr>
      <w:r>
        <w:rPr>
          <w:rFonts w:hint="eastAsia" w:ascii="仿宋" w:hAnsi="仿宋" w:eastAsia="仿宋" w:cs="仿宋"/>
          <w:sz w:val="24"/>
        </w:rPr>
        <w:t xml:space="preserve">…… </w:t>
      </w:r>
    </w:p>
    <w:p>
      <w:pPr>
        <w:snapToGrid w:val="0"/>
        <w:spacing w:line="300" w:lineRule="auto"/>
        <w:outlineLvl w:val="0"/>
        <w:rPr>
          <w:rFonts w:ascii="仿宋" w:hAnsi="仿宋" w:eastAsia="仿宋" w:cs="仿宋"/>
          <w:sz w:val="24"/>
        </w:rPr>
      </w:pPr>
      <w:r>
        <w:rPr>
          <w:rFonts w:hint="eastAsia" w:ascii="仿宋" w:hAnsi="仿宋" w:eastAsia="仿宋" w:cs="仿宋"/>
          <w:sz w:val="24"/>
        </w:rPr>
        <w:t xml:space="preserve">以上企业，不属于大企业的分支机构，不存在控股股东为大企业的情形，也不存在与大企业的负责人为同一人的情形。 </w:t>
      </w:r>
    </w:p>
    <w:p>
      <w:pPr>
        <w:snapToGrid w:val="0"/>
        <w:spacing w:line="300" w:lineRule="auto"/>
        <w:outlineLvl w:val="0"/>
        <w:rPr>
          <w:rFonts w:ascii="仿宋" w:hAnsi="仿宋" w:eastAsia="仿宋" w:cs="仿宋"/>
          <w:sz w:val="24"/>
        </w:rPr>
      </w:pPr>
      <w:r>
        <w:rPr>
          <w:rFonts w:hint="eastAsia" w:ascii="仿宋" w:hAnsi="仿宋" w:eastAsia="仿宋" w:cs="仿宋"/>
          <w:sz w:val="24"/>
        </w:rPr>
        <w:t xml:space="preserve">本企业对上述声明内容的真实性负责。如有虚假，将依 法承担相应责任。 </w:t>
      </w:r>
    </w:p>
    <w:p>
      <w:pPr>
        <w:snapToGrid w:val="0"/>
        <w:spacing w:line="300" w:lineRule="auto"/>
        <w:outlineLvl w:val="0"/>
        <w:rPr>
          <w:rFonts w:ascii="仿宋" w:hAnsi="仿宋" w:eastAsia="仿宋" w:cs="仿宋"/>
          <w:sz w:val="24"/>
        </w:rPr>
      </w:pPr>
      <w:r>
        <w:rPr>
          <w:rFonts w:hint="eastAsia" w:ascii="仿宋" w:hAnsi="仿宋" w:eastAsia="仿宋" w:cs="仿宋"/>
          <w:sz w:val="24"/>
        </w:rPr>
        <w:t xml:space="preserve">企业名称（盖章）： </w:t>
      </w:r>
    </w:p>
    <w:p>
      <w:pPr>
        <w:snapToGrid w:val="0"/>
        <w:spacing w:line="300" w:lineRule="auto"/>
        <w:outlineLvl w:val="0"/>
        <w:rPr>
          <w:rFonts w:ascii="仿宋" w:hAnsi="仿宋" w:eastAsia="仿宋" w:cs="仿宋"/>
          <w:sz w:val="24"/>
        </w:rPr>
      </w:pPr>
      <w:r>
        <w:rPr>
          <w:rFonts w:hint="eastAsia" w:ascii="仿宋" w:hAnsi="仿宋" w:eastAsia="仿宋" w:cs="仿宋"/>
          <w:sz w:val="24"/>
        </w:rPr>
        <w:t>日 期：</w:t>
      </w:r>
    </w:p>
    <w:p>
      <w:pPr>
        <w:snapToGrid w:val="0"/>
        <w:spacing w:line="300" w:lineRule="auto"/>
        <w:outlineLvl w:val="0"/>
        <w:rPr>
          <w:rFonts w:ascii="仿宋" w:hAnsi="仿宋" w:eastAsia="仿宋" w:cs="仿宋"/>
          <w:sz w:val="24"/>
        </w:rPr>
      </w:pPr>
    </w:p>
    <w:p>
      <w:pPr>
        <w:snapToGrid w:val="0"/>
        <w:spacing w:line="300" w:lineRule="auto"/>
        <w:outlineLvl w:val="0"/>
        <w:rPr>
          <w:rFonts w:ascii="仿宋" w:hAnsi="仿宋" w:eastAsia="仿宋" w:cs="仿宋"/>
          <w:sz w:val="24"/>
        </w:rPr>
      </w:pPr>
    </w:p>
    <w:p>
      <w:pPr>
        <w:snapToGrid w:val="0"/>
        <w:spacing w:line="300" w:lineRule="auto"/>
        <w:outlineLvl w:val="0"/>
        <w:rPr>
          <w:rFonts w:ascii="仿宋" w:hAnsi="仿宋" w:eastAsia="仿宋" w:cs="仿宋"/>
          <w:sz w:val="24"/>
        </w:rPr>
      </w:pPr>
    </w:p>
    <w:p>
      <w:pPr>
        <w:rPr>
          <w:rFonts w:ascii="仿宋" w:hAnsi="仿宋" w:eastAsia="仿宋" w:cs="仿宋"/>
          <w:b/>
          <w:bCs/>
          <w:sz w:val="24"/>
          <w:lang w:bidi="zh-CN"/>
        </w:rPr>
      </w:pPr>
      <w:r>
        <w:rPr>
          <w:rFonts w:hint="eastAsia" w:ascii="仿宋" w:hAnsi="仿宋" w:eastAsia="仿宋" w:cs="仿宋"/>
          <w:b/>
          <w:bCs/>
          <w:sz w:val="24"/>
          <w:lang w:bidi="zh-CN"/>
        </w:rPr>
        <w:br w:type="page"/>
      </w:r>
    </w:p>
    <w:p>
      <w:pPr>
        <w:spacing w:line="460" w:lineRule="exact"/>
        <w:jc w:val="center"/>
        <w:rPr>
          <w:rFonts w:ascii="仿宋" w:hAnsi="仿宋" w:eastAsia="仿宋" w:cs="仿宋"/>
          <w:b/>
          <w:sz w:val="24"/>
        </w:rPr>
      </w:pPr>
      <w:r>
        <w:rPr>
          <w:rFonts w:ascii="仿宋" w:hAnsi="仿宋" w:eastAsia="仿宋" w:cs="仿宋"/>
          <w:b/>
          <w:sz w:val="24"/>
        </w:rPr>
        <w:t>3</w:t>
      </w:r>
      <w:r>
        <w:rPr>
          <w:rFonts w:hint="eastAsia" w:ascii="仿宋" w:hAnsi="仿宋" w:eastAsia="仿宋" w:cs="仿宋"/>
          <w:b/>
          <w:sz w:val="24"/>
        </w:rPr>
        <w:t>、残疾人福利性单位声明函</w:t>
      </w:r>
    </w:p>
    <w:p>
      <w:pPr>
        <w:spacing w:line="588" w:lineRule="exact"/>
        <w:ind w:firstLine="480" w:firstLineChars="200"/>
        <w:rPr>
          <w:rFonts w:ascii="仿宋" w:hAnsi="仿宋" w:eastAsia="仿宋" w:cs="仿宋"/>
          <w:sz w:val="24"/>
        </w:rPr>
      </w:pPr>
      <w:r>
        <w:rPr>
          <w:rFonts w:hint="eastAsia" w:ascii="仿宋" w:hAnsi="仿宋" w:eastAsia="仿宋" w:cs="仿宋"/>
          <w:sz w:val="24"/>
        </w:rPr>
        <w:t>本单位郑重声明，根据《财政部 民政部 中国残疾人联合会关于促进残疾人就业政府采购政策的通知》（财库〔2017〕141号）的规定，本单位为符合条件的残疾人福利性单位，且本单位参加______单位的项目编号为______的</w:t>
      </w:r>
      <w:r>
        <w:rPr>
          <w:rFonts w:hint="eastAsia" w:ascii="仿宋" w:hAnsi="仿宋" w:eastAsia="仿宋" w:cs="仿宋"/>
          <w:sz w:val="24"/>
          <w:u w:val="single"/>
        </w:rPr>
        <w:t xml:space="preserve">       </w:t>
      </w:r>
      <w:r>
        <w:rPr>
          <w:rFonts w:hint="eastAsia" w:ascii="仿宋" w:hAnsi="仿宋" w:eastAsia="仿宋" w:cs="仿宋"/>
          <w:sz w:val="24"/>
        </w:rPr>
        <w:t>项目采购活动提供本单位制造的货物（由本单位承担工程/提供服务），或者提供其他残疾人福利性单位制造的货物（不包括使用非残疾人福利性单位注册商标的货物）。</w:t>
      </w:r>
    </w:p>
    <w:p>
      <w:pPr>
        <w:spacing w:line="588" w:lineRule="exact"/>
        <w:ind w:firstLine="480" w:firstLineChars="200"/>
        <w:rPr>
          <w:rFonts w:ascii="仿宋" w:hAnsi="仿宋" w:eastAsia="仿宋" w:cs="仿宋"/>
          <w:sz w:val="24"/>
        </w:rPr>
      </w:pPr>
      <w:r>
        <w:rPr>
          <w:rFonts w:hint="eastAsia" w:ascii="仿宋" w:hAnsi="仿宋" w:eastAsia="仿宋" w:cs="仿宋"/>
          <w:sz w:val="24"/>
        </w:rPr>
        <w:t>本单位对上述声明的真实性负责。如有虚假，将依法承担相应责任。</w:t>
      </w:r>
    </w:p>
    <w:p>
      <w:pPr>
        <w:spacing w:line="588" w:lineRule="exact"/>
        <w:ind w:firstLine="504" w:firstLineChars="200"/>
        <w:rPr>
          <w:rFonts w:ascii="仿宋" w:hAnsi="仿宋" w:eastAsia="仿宋" w:cs="仿宋"/>
          <w:spacing w:val="6"/>
          <w:sz w:val="24"/>
        </w:rPr>
      </w:pPr>
    </w:p>
    <w:p>
      <w:pPr>
        <w:spacing w:line="588" w:lineRule="exact"/>
        <w:ind w:firstLine="504" w:firstLineChars="200"/>
        <w:rPr>
          <w:rFonts w:ascii="仿宋" w:hAnsi="仿宋" w:eastAsia="仿宋" w:cs="仿宋"/>
          <w:spacing w:val="6"/>
          <w:sz w:val="24"/>
        </w:rPr>
      </w:pPr>
    </w:p>
    <w:p>
      <w:pPr>
        <w:spacing w:line="588" w:lineRule="exact"/>
        <w:ind w:firstLine="504" w:firstLineChars="200"/>
        <w:rPr>
          <w:rFonts w:ascii="仿宋" w:hAnsi="仿宋" w:eastAsia="仿宋" w:cs="仿宋"/>
          <w:spacing w:val="6"/>
          <w:sz w:val="24"/>
        </w:rPr>
      </w:pPr>
    </w:p>
    <w:p>
      <w:pPr>
        <w:spacing w:line="588" w:lineRule="exact"/>
        <w:ind w:firstLine="504" w:firstLineChars="200"/>
        <w:rPr>
          <w:rFonts w:ascii="仿宋" w:hAnsi="仿宋" w:eastAsia="仿宋" w:cs="仿宋"/>
          <w:spacing w:val="6"/>
          <w:sz w:val="24"/>
        </w:rPr>
      </w:pPr>
    </w:p>
    <w:p>
      <w:pPr>
        <w:tabs>
          <w:tab w:val="left" w:pos="4860"/>
        </w:tabs>
        <w:spacing w:line="588" w:lineRule="exact"/>
        <w:ind w:right="1560" w:firstLine="504" w:firstLineChars="200"/>
        <w:jc w:val="center"/>
        <w:rPr>
          <w:rFonts w:ascii="仿宋" w:hAnsi="仿宋" w:eastAsia="仿宋" w:cs="仿宋"/>
          <w:sz w:val="24"/>
        </w:rPr>
      </w:pPr>
      <w:r>
        <w:rPr>
          <w:rFonts w:hint="eastAsia" w:ascii="仿宋" w:hAnsi="仿宋" w:eastAsia="仿宋" w:cs="仿宋"/>
          <w:spacing w:val="6"/>
          <w:sz w:val="24"/>
        </w:rPr>
        <w:t xml:space="preserve">             </w:t>
      </w:r>
      <w:r>
        <w:rPr>
          <w:rFonts w:hint="eastAsia" w:ascii="仿宋" w:hAnsi="仿宋" w:eastAsia="仿宋" w:cs="仿宋"/>
          <w:sz w:val="24"/>
        </w:rPr>
        <w:t xml:space="preserve">           供应商全称（盖章）：</w:t>
      </w:r>
    </w:p>
    <w:p>
      <w:pPr>
        <w:tabs>
          <w:tab w:val="left" w:pos="4860"/>
        </w:tabs>
        <w:spacing w:line="588" w:lineRule="exact"/>
        <w:ind w:right="1560" w:firstLine="480" w:firstLineChars="200"/>
        <w:jc w:val="center"/>
        <w:rPr>
          <w:rFonts w:ascii="仿宋" w:hAnsi="仿宋" w:eastAsia="仿宋" w:cs="仿宋"/>
          <w:sz w:val="24"/>
        </w:rPr>
      </w:pPr>
      <w:r>
        <w:rPr>
          <w:rFonts w:hint="eastAsia" w:ascii="仿宋" w:hAnsi="仿宋" w:eastAsia="仿宋" w:cs="仿宋"/>
          <w:sz w:val="24"/>
        </w:rPr>
        <w:t xml:space="preserve">              日  期：</w:t>
      </w:r>
    </w:p>
    <w:p>
      <w:pPr>
        <w:ind w:firstLine="420"/>
        <w:rPr>
          <w:rFonts w:ascii="仿宋" w:hAnsi="仿宋" w:eastAsia="仿宋" w:cs="仿宋"/>
          <w:sz w:val="24"/>
        </w:rPr>
      </w:pPr>
    </w:p>
    <w:p>
      <w:pPr>
        <w:snapToGrid w:val="0"/>
        <w:spacing w:line="300" w:lineRule="auto"/>
        <w:outlineLvl w:val="0"/>
        <w:rPr>
          <w:rFonts w:ascii="仿宋" w:hAnsi="仿宋" w:eastAsia="仿宋" w:cs="仿宋"/>
          <w:sz w:val="28"/>
          <w:szCs w:val="28"/>
        </w:rPr>
      </w:pPr>
    </w:p>
    <w:p>
      <w:pPr>
        <w:snapToGrid w:val="0"/>
        <w:spacing w:line="300" w:lineRule="auto"/>
        <w:outlineLvl w:val="0"/>
        <w:rPr>
          <w:rFonts w:ascii="仿宋" w:hAnsi="仿宋" w:eastAsia="仿宋" w:cs="仿宋"/>
          <w:sz w:val="28"/>
          <w:szCs w:val="28"/>
        </w:rPr>
      </w:pPr>
    </w:p>
    <w:p>
      <w:pPr>
        <w:snapToGrid w:val="0"/>
        <w:spacing w:line="300" w:lineRule="auto"/>
        <w:outlineLvl w:val="0"/>
        <w:rPr>
          <w:rFonts w:ascii="仿宋" w:hAnsi="仿宋" w:eastAsia="仿宋" w:cs="仿宋"/>
          <w:sz w:val="28"/>
          <w:szCs w:val="28"/>
        </w:rPr>
      </w:pPr>
    </w:p>
    <w:p>
      <w:pPr>
        <w:snapToGrid w:val="0"/>
        <w:spacing w:line="300" w:lineRule="auto"/>
        <w:outlineLvl w:val="0"/>
        <w:rPr>
          <w:rFonts w:ascii="仿宋" w:hAnsi="仿宋" w:eastAsia="仿宋" w:cs="仿宋"/>
          <w:sz w:val="28"/>
          <w:szCs w:val="28"/>
        </w:rPr>
      </w:pPr>
    </w:p>
    <w:p>
      <w:pPr>
        <w:snapToGrid w:val="0"/>
        <w:spacing w:line="300" w:lineRule="auto"/>
        <w:outlineLvl w:val="0"/>
        <w:rPr>
          <w:rFonts w:ascii="仿宋" w:hAnsi="仿宋" w:eastAsia="仿宋" w:cs="仿宋"/>
          <w:sz w:val="28"/>
          <w:szCs w:val="28"/>
        </w:rPr>
      </w:pPr>
    </w:p>
    <w:p>
      <w:pPr>
        <w:snapToGrid w:val="0"/>
        <w:spacing w:line="300" w:lineRule="auto"/>
        <w:outlineLvl w:val="0"/>
        <w:rPr>
          <w:rFonts w:ascii="仿宋" w:hAnsi="仿宋" w:eastAsia="仿宋" w:cs="仿宋"/>
          <w:sz w:val="28"/>
          <w:szCs w:val="28"/>
        </w:rPr>
      </w:pPr>
    </w:p>
    <w:p>
      <w:pPr>
        <w:rPr>
          <w:rFonts w:ascii="仿宋" w:hAnsi="仿宋" w:eastAsia="仿宋" w:cs="仿宋"/>
          <w:b/>
          <w:bCs/>
          <w:sz w:val="32"/>
          <w:szCs w:val="32"/>
        </w:rPr>
      </w:pPr>
      <w:r>
        <w:rPr>
          <w:rFonts w:hint="eastAsia" w:ascii="仿宋" w:hAnsi="仿宋" w:eastAsia="仿宋" w:cs="仿宋"/>
          <w:b/>
          <w:bCs/>
          <w:sz w:val="32"/>
          <w:szCs w:val="32"/>
        </w:rPr>
        <w:br w:type="page"/>
      </w:r>
    </w:p>
    <w:p>
      <w:pPr>
        <w:snapToGrid w:val="0"/>
        <w:spacing w:line="420" w:lineRule="exact"/>
        <w:jc w:val="center"/>
        <w:outlineLvl w:val="3"/>
        <w:rPr>
          <w:rFonts w:ascii="仿宋" w:hAnsi="仿宋" w:eastAsia="仿宋" w:cs="仿宋"/>
          <w:b/>
          <w:bCs/>
          <w:sz w:val="24"/>
        </w:rPr>
      </w:pPr>
      <w:r>
        <w:rPr>
          <w:rFonts w:ascii="仿宋" w:hAnsi="仿宋" w:eastAsia="仿宋" w:cs="仿宋"/>
          <w:b/>
          <w:bCs/>
          <w:sz w:val="24"/>
        </w:rPr>
        <w:t>4</w:t>
      </w:r>
      <w:r>
        <w:rPr>
          <w:rFonts w:hint="eastAsia" w:ascii="仿宋" w:hAnsi="仿宋" w:eastAsia="仿宋" w:cs="仿宋"/>
          <w:b/>
          <w:bCs/>
          <w:sz w:val="24"/>
        </w:rPr>
        <w:t>、监狱和戒毒企业证明材料</w:t>
      </w:r>
    </w:p>
    <w:p>
      <w:pPr>
        <w:snapToGrid w:val="0"/>
        <w:spacing w:line="420" w:lineRule="exact"/>
        <w:ind w:firstLine="424" w:firstLineChars="177"/>
        <w:rPr>
          <w:rFonts w:ascii="仿宋" w:hAnsi="仿宋" w:eastAsia="仿宋" w:cs="仿宋"/>
          <w:sz w:val="24"/>
        </w:rPr>
      </w:pPr>
    </w:p>
    <w:p>
      <w:pPr>
        <w:snapToGrid w:val="0"/>
        <w:spacing w:line="420" w:lineRule="exact"/>
        <w:ind w:firstLine="426" w:firstLineChars="177"/>
        <w:jc w:val="center"/>
        <w:rPr>
          <w:rFonts w:ascii="仿宋" w:hAnsi="仿宋" w:eastAsia="仿宋" w:cs="仿宋"/>
          <w:b/>
          <w:sz w:val="24"/>
        </w:rPr>
      </w:pPr>
      <w:r>
        <w:rPr>
          <w:rFonts w:hint="eastAsia" w:ascii="仿宋" w:hAnsi="仿宋" w:eastAsia="仿宋" w:cs="仿宋"/>
          <w:b/>
          <w:sz w:val="24"/>
        </w:rPr>
        <w:t>（格式自拟）</w:t>
      </w:r>
    </w:p>
    <w:p>
      <w:pPr>
        <w:snapToGrid w:val="0"/>
        <w:spacing w:line="420" w:lineRule="exact"/>
        <w:ind w:firstLine="424" w:firstLineChars="177"/>
        <w:rPr>
          <w:rFonts w:ascii="仿宋" w:hAnsi="仿宋" w:eastAsia="仿宋" w:cs="仿宋"/>
          <w:sz w:val="24"/>
        </w:rPr>
      </w:pPr>
    </w:p>
    <w:p>
      <w:pPr>
        <w:snapToGrid w:val="0"/>
        <w:spacing w:line="420" w:lineRule="exact"/>
        <w:ind w:firstLine="566" w:firstLineChars="236"/>
        <w:rPr>
          <w:rFonts w:ascii="仿宋" w:hAnsi="仿宋" w:eastAsia="仿宋" w:cs="仿宋"/>
          <w:sz w:val="24"/>
        </w:rPr>
      </w:pPr>
      <w:r>
        <w:rPr>
          <w:rFonts w:hint="eastAsia" w:ascii="仿宋" w:hAnsi="仿宋" w:eastAsia="仿宋" w:cs="仿宋"/>
          <w:sz w:val="24"/>
        </w:rPr>
        <w:t>根据《财政部司法部关于政府采购支持监狱企业发展有关问题的通知》（财库〔2014〕68号），监狱企业参加政府采购活动时，应当提供由省级以上监狱管理局、戒毒管理局（含新疆生产建设兵团）出具的，供应商属于监狱企业的证明文件。</w:t>
      </w:r>
    </w:p>
    <w:p>
      <w:pPr>
        <w:rPr>
          <w:rFonts w:ascii="仿宋" w:hAnsi="仿宋" w:eastAsia="仿宋" w:cs="仿宋"/>
        </w:rPr>
      </w:pPr>
    </w:p>
    <w:sectPr>
      <w:footerReference r:id="rId4" w:type="default"/>
      <w:pgSz w:w="11907" w:h="16839"/>
      <w:pgMar w:top="1418" w:right="1588" w:bottom="1418" w:left="1588" w:header="851" w:footer="851"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17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r>
        <w:rPr>
          <w:rStyle w:val="21"/>
        </w:rPr>
        <w:footnoteRef/>
      </w:r>
      <w:r>
        <w:rPr>
          <w:rFonts w:ascii="宋体" w:hAnsi="宋体" w:cs="宋体"/>
          <w:sz w:val="18"/>
          <w:szCs w:val="18"/>
        </w:rPr>
        <w:t>从业人员、营业收入、资产总额填报上一年度数据，无上一年度数据的新成立企业可不填报</w:t>
      </w:r>
    </w:p>
    <w:p>
      <w:pPr>
        <w:pStyle w:val="11"/>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E8AF14"/>
    <w:multiLevelType w:val="singleLevel"/>
    <w:tmpl w:val="CCE8AF14"/>
    <w:lvl w:ilvl="0" w:tentative="0">
      <w:start w:val="1"/>
      <w:numFmt w:val="decimal"/>
      <w:pStyle w:val="29"/>
      <w:lvlText w:val="%1"/>
      <w:lvlJc w:val="left"/>
      <w:pPr>
        <w:tabs>
          <w:tab w:val="left" w:pos="397"/>
        </w:tabs>
        <w:ind w:left="664" w:hanging="454"/>
      </w:pPr>
      <w:rPr>
        <w:rFonts w:hint="default"/>
      </w:rPr>
    </w:lvl>
  </w:abstractNum>
  <w:abstractNum w:abstractNumId="1">
    <w:nsid w:val="3FBAE3DC"/>
    <w:multiLevelType w:val="singleLevel"/>
    <w:tmpl w:val="3FBAE3DC"/>
    <w:lvl w:ilvl="0" w:tentative="0">
      <w:start w:val="2"/>
      <w:numFmt w:val="decimal"/>
      <w:suff w:val="nothing"/>
      <w:lvlText w:val="（%1）"/>
      <w:lvlJc w:val="left"/>
    </w:lvl>
  </w:abstractNum>
  <w:abstractNum w:abstractNumId="2">
    <w:nsid w:val="68EA941D"/>
    <w:multiLevelType w:val="singleLevel"/>
    <w:tmpl w:val="68EA941D"/>
    <w:lvl w:ilvl="0" w:tentative="0">
      <w:start w:val="1"/>
      <w:numFmt w:val="chineseCounting"/>
      <w:suff w:val="nothing"/>
      <w:lvlText w:val="%1、"/>
      <w:lvlJc w:val="left"/>
      <w:rPr>
        <w:rFonts w:hint="eastAsia"/>
      </w:rPr>
    </w:lvl>
  </w:abstractNum>
  <w:num w:numId="1">
    <w:abstractNumId w:val="0"/>
  </w:num>
  <w:num w:numId="2">
    <w:abstractNumId w:val="2"/>
  </w:num>
  <w:num w:numId="3">
    <w:abstractNumId w:val="0"/>
    <w:lvlOverride w:ilvl="0">
      <w:startOverride w:val="1"/>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3YTUyOTBlYjBiMDdkNGE3OWEwNTU0YWIxZGZlZmUifQ=="/>
  </w:docVars>
  <w:rsids>
    <w:rsidRoot w:val="FE560821"/>
    <w:rsid w:val="00035194"/>
    <w:rsid w:val="000E7C8E"/>
    <w:rsid w:val="00164095"/>
    <w:rsid w:val="001859EC"/>
    <w:rsid w:val="005B17AA"/>
    <w:rsid w:val="00602ACB"/>
    <w:rsid w:val="00655B34"/>
    <w:rsid w:val="0069094A"/>
    <w:rsid w:val="006C69EE"/>
    <w:rsid w:val="00741D63"/>
    <w:rsid w:val="007F6B0C"/>
    <w:rsid w:val="008047F8"/>
    <w:rsid w:val="00812314"/>
    <w:rsid w:val="00A019DD"/>
    <w:rsid w:val="00A0720F"/>
    <w:rsid w:val="00B17292"/>
    <w:rsid w:val="00D33046"/>
    <w:rsid w:val="00D76513"/>
    <w:rsid w:val="00E5560B"/>
    <w:rsid w:val="00EC32E0"/>
    <w:rsid w:val="00FE65B2"/>
    <w:rsid w:val="012F664A"/>
    <w:rsid w:val="013E2E95"/>
    <w:rsid w:val="030671D3"/>
    <w:rsid w:val="13D95D0F"/>
    <w:rsid w:val="15FA2BC8"/>
    <w:rsid w:val="16603CA9"/>
    <w:rsid w:val="181C033F"/>
    <w:rsid w:val="1ADC0421"/>
    <w:rsid w:val="1C5F0115"/>
    <w:rsid w:val="1E9217B7"/>
    <w:rsid w:val="20A13715"/>
    <w:rsid w:val="24D467CB"/>
    <w:rsid w:val="26C01538"/>
    <w:rsid w:val="29BB2216"/>
    <w:rsid w:val="29C67AB2"/>
    <w:rsid w:val="2B401BC0"/>
    <w:rsid w:val="2F971030"/>
    <w:rsid w:val="2FAB0637"/>
    <w:rsid w:val="2FFD56CC"/>
    <w:rsid w:val="33EA70A8"/>
    <w:rsid w:val="35857AF0"/>
    <w:rsid w:val="37AD0C76"/>
    <w:rsid w:val="384135D9"/>
    <w:rsid w:val="3BDD33D3"/>
    <w:rsid w:val="3E78BE99"/>
    <w:rsid w:val="430408DB"/>
    <w:rsid w:val="46B968AA"/>
    <w:rsid w:val="474914A6"/>
    <w:rsid w:val="4AE80EAE"/>
    <w:rsid w:val="4CDD6299"/>
    <w:rsid w:val="4FFFEBA2"/>
    <w:rsid w:val="509D29EF"/>
    <w:rsid w:val="565B0315"/>
    <w:rsid w:val="57FD86A7"/>
    <w:rsid w:val="5A2639D7"/>
    <w:rsid w:val="5EDDE022"/>
    <w:rsid w:val="6A6A2B27"/>
    <w:rsid w:val="6BDE8349"/>
    <w:rsid w:val="6DD369BE"/>
    <w:rsid w:val="6EDDA444"/>
    <w:rsid w:val="6F9BD3FF"/>
    <w:rsid w:val="73EC545D"/>
    <w:rsid w:val="77F4ADCC"/>
    <w:rsid w:val="78C47DA6"/>
    <w:rsid w:val="7A8E6170"/>
    <w:rsid w:val="7D7FD99B"/>
    <w:rsid w:val="7F73D736"/>
    <w:rsid w:val="BF5E5E63"/>
    <w:rsid w:val="CCF5D33B"/>
    <w:rsid w:val="DC9F28D1"/>
    <w:rsid w:val="DF96EE47"/>
    <w:rsid w:val="F4AFC934"/>
    <w:rsid w:val="FE3FEA49"/>
    <w:rsid w:val="FE560821"/>
    <w:rsid w:val="FEED31D0"/>
    <w:rsid w:val="FFB537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4"/>
    <w:basedOn w:val="1"/>
    <w:next w:val="1"/>
    <w:unhideWhenUsed/>
    <w:qFormat/>
    <w:uiPriority w:val="0"/>
    <w:pPr>
      <w:keepNext/>
      <w:keepLines/>
      <w:spacing w:before="40" w:after="50" w:line="372" w:lineRule="auto"/>
      <w:outlineLvl w:val="3"/>
    </w:pPr>
    <w:rPr>
      <w:rFonts w:ascii="Arial" w:hAnsi="Arial" w:eastAsia="黑体"/>
      <w:b/>
      <w:sz w:val="24"/>
    </w:rPr>
  </w:style>
  <w:style w:type="character" w:default="1" w:styleId="16">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99"/>
    <w:pPr>
      <w:spacing w:line="400" w:lineRule="exact"/>
    </w:pPr>
    <w:rPr>
      <w:rFonts w:ascii="楷体_GB2312" w:hAnsi="Calibri"/>
      <w:kern w:val="0"/>
      <w:sz w:val="28"/>
      <w:szCs w:val="20"/>
    </w:rPr>
  </w:style>
  <w:style w:type="paragraph" w:styleId="4">
    <w:name w:val="Normal Indent"/>
    <w:basedOn w:val="1"/>
    <w:qFormat/>
    <w:uiPriority w:val="0"/>
    <w:pPr>
      <w:ind w:firstLine="420"/>
    </w:pPr>
    <w:rPr>
      <w:szCs w:val="20"/>
    </w:rPr>
  </w:style>
  <w:style w:type="paragraph" w:styleId="5">
    <w:name w:val="annotation text"/>
    <w:basedOn w:val="1"/>
    <w:qFormat/>
    <w:uiPriority w:val="0"/>
    <w:pPr>
      <w:jc w:val="left"/>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pPr>
    <w:rPr>
      <w:rFonts w:ascii="Arial" w:hAnsi="Arial"/>
    </w:rPr>
  </w:style>
  <w:style w:type="paragraph" w:styleId="8">
    <w:name w:val="index 4"/>
    <w:basedOn w:val="1"/>
    <w:next w:val="1"/>
    <w:semiHidden/>
    <w:qFormat/>
    <w:uiPriority w:val="0"/>
    <w:pPr>
      <w:ind w:left="1260"/>
    </w:pPr>
  </w:style>
  <w:style w:type="paragraph" w:styleId="9">
    <w:name w:val="Balloon Text"/>
    <w:basedOn w:val="1"/>
    <w:link w:val="30"/>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footnote text"/>
    <w:basedOn w:val="1"/>
    <w:uiPriority w:val="0"/>
    <w:pPr>
      <w:snapToGrid w:val="0"/>
      <w:jc w:val="left"/>
    </w:pPr>
    <w:rPr>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2"/>
    <w:basedOn w:val="6"/>
    <w:unhideWhenUsed/>
    <w:qFormat/>
    <w:uiPriority w:val="99"/>
    <w:pPr>
      <w:ind w:firstLine="420" w:firstLine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FollowedHyperlink"/>
    <w:basedOn w:val="16"/>
    <w:qFormat/>
    <w:uiPriority w:val="0"/>
    <w:rPr>
      <w:color w:val="000000"/>
      <w:u w:val="none"/>
    </w:rPr>
  </w:style>
  <w:style w:type="character" w:styleId="18">
    <w:name w:val="Emphasis"/>
    <w:basedOn w:val="16"/>
    <w:qFormat/>
    <w:uiPriority w:val="0"/>
    <w:rPr>
      <w:i/>
    </w:rPr>
  </w:style>
  <w:style w:type="character" w:styleId="19">
    <w:name w:val="Hyperlink"/>
    <w:basedOn w:val="16"/>
    <w:qFormat/>
    <w:uiPriority w:val="0"/>
    <w:rPr>
      <w:color w:val="000000"/>
      <w:u w:val="none"/>
    </w:rPr>
  </w:style>
  <w:style w:type="character" w:styleId="20">
    <w:name w:val="annotation reference"/>
    <w:basedOn w:val="16"/>
    <w:uiPriority w:val="0"/>
    <w:rPr>
      <w:sz w:val="21"/>
      <w:szCs w:val="21"/>
    </w:rPr>
  </w:style>
  <w:style w:type="character" w:styleId="21">
    <w:name w:val="footnote reference"/>
    <w:qFormat/>
    <w:uiPriority w:val="0"/>
    <w:rPr>
      <w:vertAlign w:val="superscript"/>
    </w:rPr>
  </w:style>
  <w:style w:type="paragraph" w:customStyle="1" w:styleId="22">
    <w:name w:val="正文缩进2格"/>
    <w:basedOn w:val="1"/>
    <w:qFormat/>
    <w:uiPriority w:val="0"/>
    <w:pPr>
      <w:spacing w:line="600" w:lineRule="exact"/>
      <w:ind w:firstLine="639" w:firstLineChars="206"/>
    </w:pPr>
    <w:rPr>
      <w:rFonts w:ascii="仿宋_GB2312" w:hAnsi="宋体" w:eastAsia="仿宋_GB2312"/>
      <w:sz w:val="31"/>
      <w:szCs w:val="28"/>
    </w:rPr>
  </w:style>
  <w:style w:type="paragraph" w:customStyle="1" w:styleId="23">
    <w:name w:val="普通正文"/>
    <w:basedOn w:val="1"/>
    <w:qFormat/>
    <w:uiPriority w:val="0"/>
    <w:pPr>
      <w:adjustRightInd w:val="0"/>
      <w:spacing w:before="120" w:after="120" w:line="360" w:lineRule="auto"/>
      <w:ind w:left="-2" w:right="120" w:firstLine="480"/>
      <w:jc w:val="center"/>
      <w:textAlignment w:val="baseline"/>
    </w:pPr>
    <w:rPr>
      <w:rFonts w:ascii="Arial" w:hAnsi="Arial"/>
      <w:kern w:val="0"/>
      <w:sz w:val="24"/>
    </w:rPr>
  </w:style>
  <w:style w:type="paragraph" w:styleId="24">
    <w:name w:val="List Paragraph"/>
    <w:basedOn w:val="1"/>
    <w:unhideWhenUsed/>
    <w:qFormat/>
    <w:uiPriority w:val="99"/>
    <w:pPr>
      <w:ind w:firstLine="420" w:firstLineChars="200"/>
    </w:pPr>
  </w:style>
  <w:style w:type="paragraph" w:customStyle="1" w:styleId="25">
    <w:name w:val="列表段落1"/>
    <w:basedOn w:val="1"/>
    <w:qFormat/>
    <w:uiPriority w:val="0"/>
    <w:pPr>
      <w:ind w:firstLine="420" w:firstLineChars="200"/>
    </w:pPr>
    <w:rPr>
      <w:rFonts w:ascii="宋体"/>
      <w:kern w:val="0"/>
      <w:sz w:val="34"/>
    </w:rPr>
  </w:style>
  <w:style w:type="character" w:customStyle="1" w:styleId="26">
    <w:name w:val="fa"/>
    <w:basedOn w:val="16"/>
    <w:uiPriority w:val="0"/>
    <w:rPr>
      <w:color w:val="333333"/>
      <w:sz w:val="19"/>
      <w:szCs w:val="19"/>
    </w:rPr>
  </w:style>
  <w:style w:type="character" w:customStyle="1" w:styleId="27">
    <w:name w:val="nth-child(1)"/>
    <w:basedOn w:val="16"/>
    <w:qFormat/>
    <w:uiPriority w:val="0"/>
  </w:style>
  <w:style w:type="paragraph" w:customStyle="1" w:styleId="28">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9">
    <w:name w:val="样式3"/>
    <w:basedOn w:val="1"/>
    <w:qFormat/>
    <w:uiPriority w:val="0"/>
    <w:pPr>
      <w:numPr>
        <w:ilvl w:val="0"/>
        <w:numId w:val="1"/>
      </w:numPr>
    </w:pPr>
  </w:style>
  <w:style w:type="character" w:customStyle="1" w:styleId="30">
    <w:name w:val="批注框文本 Char"/>
    <w:basedOn w:val="16"/>
    <w:link w:val="9"/>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280464-61BA-43F5-9104-3B3756AF21C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38</Pages>
  <Words>3005</Words>
  <Characters>17130</Characters>
  <Lines>142</Lines>
  <Paragraphs>40</Paragraphs>
  <TotalTime>23</TotalTime>
  <ScaleCrop>false</ScaleCrop>
  <LinksUpToDate>false</LinksUpToDate>
  <CharactersWithSpaces>20095</CharactersWithSpaces>
  <Application>WPS Office_11.8.2.12014_F1E327BC-269C-435d-A152-05C5408002CA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2023-08-01T08:10:00Z</dcterms:created>
  <dc:creator>Administrator</dc:creator>
  <cp:lastModifiedBy>Y&amp;M</cp:lastModifiedBy>
  <dcterms:modified xsi:type="dcterms:W3CDTF">2023-08-02T01:32:41Z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2052-11.8.2.12014</vt:lpwstr>
  </property>
  <property fmtid="{D5CDD505-2E9C-101B-9397-08002B2CF9AE}" pid="3" name="ICV">
    <vt:lpwstr>588F742DBAB37B73E9765C6450D6F9AB_43</vt:lpwstr>
  </property>
</Properties>
</file>